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A8E00F" w14:textId="071952A4" w:rsidR="005D0D0A" w:rsidRPr="00D15B96" w:rsidRDefault="00534149" w:rsidP="00534149">
      <w:pPr>
        <w:jc w:val="center"/>
        <w:rPr>
          <w:b/>
        </w:rPr>
      </w:pPr>
      <w:r w:rsidRPr="00D15B96">
        <w:rPr>
          <w:b/>
        </w:rPr>
        <w:t>Inkunabeln</w:t>
      </w:r>
    </w:p>
    <w:p w14:paraId="31A89EAE" w14:textId="77777777" w:rsidR="00534149" w:rsidRDefault="002945D3" w:rsidP="00D0104F">
      <w:pPr>
        <w:spacing w:after="0" w:line="276" w:lineRule="auto"/>
      </w:pPr>
      <w:r>
        <w:t xml:space="preserve">Dieses Kapitel </w:t>
      </w:r>
      <w:r w:rsidR="009C36A7">
        <w:t xml:space="preserve">ist </w:t>
      </w:r>
      <w:r w:rsidR="00B57494">
        <w:t>als</w:t>
      </w:r>
      <w:r w:rsidR="009C36A7">
        <w:t xml:space="preserve"> Hilfestellung </w:t>
      </w:r>
      <w:r>
        <w:t xml:space="preserve">für </w:t>
      </w:r>
      <w:r w:rsidR="00EB74EB">
        <w:t xml:space="preserve">die </w:t>
      </w:r>
      <w:r>
        <w:t>Formalkatalogisier</w:t>
      </w:r>
      <w:r w:rsidR="00EB74EB">
        <w:t>ung</w:t>
      </w:r>
      <w:r>
        <w:t xml:space="preserve"> </w:t>
      </w:r>
      <w:r w:rsidR="00EB74EB">
        <w:t xml:space="preserve">von Inkunabeln </w:t>
      </w:r>
      <w:r>
        <w:t xml:space="preserve">in einer Verbundumgebung </w:t>
      </w:r>
      <w:r w:rsidR="009C36A7">
        <w:t>konzipiert</w:t>
      </w:r>
      <w:r w:rsidR="00EB74EB">
        <w:t xml:space="preserve"> – es </w:t>
      </w:r>
      <w:r w:rsidR="00B57494">
        <w:t xml:space="preserve">ist nicht dafür gedacht, die </w:t>
      </w:r>
      <w:proofErr w:type="spellStart"/>
      <w:r w:rsidR="00B57494">
        <w:t>traditionierte</w:t>
      </w:r>
      <w:proofErr w:type="spellEnd"/>
      <w:r w:rsidR="00B57494">
        <w:t xml:space="preserve"> wissenschaftliche Tiefenerschließung eines </w:t>
      </w:r>
      <w:proofErr w:type="spellStart"/>
      <w:r w:rsidR="00B57494">
        <w:t>Inkunabelkataloges</w:t>
      </w:r>
      <w:proofErr w:type="spellEnd"/>
      <w:r w:rsidR="00B57494">
        <w:t xml:space="preserve"> zu ersetzen.</w:t>
      </w:r>
    </w:p>
    <w:p w14:paraId="2CDC3D06" w14:textId="77777777" w:rsidR="002945D3" w:rsidRDefault="002945D3" w:rsidP="00D0104F">
      <w:pPr>
        <w:spacing w:after="0" w:line="276" w:lineRule="auto"/>
      </w:pPr>
    </w:p>
    <w:p w14:paraId="181DD16B" w14:textId="77777777" w:rsidR="00D0104F" w:rsidRDefault="00D0104F" w:rsidP="00D0104F">
      <w:pPr>
        <w:spacing w:after="0" w:line="276" w:lineRule="auto"/>
      </w:pPr>
      <w:r>
        <w:t>Als Inkunabeln (dt. Wiegendrucke) werden die Buch</w:t>
      </w:r>
      <w:r w:rsidR="00A82B46">
        <w:t>- und Einblatt</w:t>
      </w:r>
      <w:r>
        <w:t xml:space="preserve">drucke </w:t>
      </w:r>
      <w:r w:rsidR="00A82B46">
        <w:t xml:space="preserve">von der Erfindung des Buchdrucks Mitte des 15. Jh. </w:t>
      </w:r>
      <w:r>
        <w:t>bis einschließlich Erscheinungsjahr 1500 bezeichnet.</w:t>
      </w:r>
      <w:r w:rsidR="009D0748">
        <w:t xml:space="preserve"> Postinkunabeln oder auch Frühdrucke werden </w:t>
      </w:r>
      <w:r w:rsidR="00661397">
        <w:t xml:space="preserve">die </w:t>
      </w:r>
      <w:r w:rsidR="009D0748">
        <w:t xml:space="preserve">Drucke bis einschließlich Erscheinungsjahr 1520 </w:t>
      </w:r>
      <w:r w:rsidR="00661397">
        <w:t>(gelegentlich auch später</w:t>
      </w:r>
      <w:r w:rsidR="001213EE">
        <w:t>e Drucke</w:t>
      </w:r>
      <w:r w:rsidR="00661397">
        <w:t xml:space="preserve">) </w:t>
      </w:r>
      <w:r w:rsidR="009D0748">
        <w:t>genannt.</w:t>
      </w:r>
    </w:p>
    <w:p w14:paraId="4193B4E5" w14:textId="0094A4BA" w:rsidR="00FE2693" w:rsidRDefault="009D0748" w:rsidP="00D0104F">
      <w:pPr>
        <w:spacing w:after="0" w:line="276" w:lineRule="auto"/>
      </w:pPr>
      <w:proofErr w:type="spellStart"/>
      <w:r>
        <w:t>Inkunabeldrucke</w:t>
      </w:r>
      <w:proofErr w:type="spellEnd"/>
      <w:r w:rsidR="00D0104F">
        <w:t xml:space="preserve"> sind </w:t>
      </w:r>
      <w:r w:rsidR="0041350A">
        <w:t xml:space="preserve">zu Anfang </w:t>
      </w:r>
      <w:r w:rsidR="00D0104F">
        <w:t xml:space="preserve">oft ohne Titelblatt und Kolophon </w:t>
      </w:r>
      <w:r w:rsidR="0041350A">
        <w:t>erschienen. Eine Seitenzählung liegt nicht immer vor</w:t>
      </w:r>
      <w:r w:rsidR="00DF0F88">
        <w:t>,</w:t>
      </w:r>
      <w:r w:rsidR="0041350A">
        <w:t xml:space="preserve"> während eine Lagenzählung bereits </w:t>
      </w:r>
      <w:r w:rsidR="00FE2693">
        <w:t xml:space="preserve">teilweise </w:t>
      </w:r>
      <w:r w:rsidR="0041350A">
        <w:t xml:space="preserve">von der Frühzeit an verwendet wurde. </w:t>
      </w:r>
      <w:r w:rsidR="00066D04">
        <w:t xml:space="preserve">Auch Kustoden sind eher selten vorhanden. </w:t>
      </w:r>
    </w:p>
    <w:p w14:paraId="1D6FE73E" w14:textId="006E005B" w:rsidR="00231A84" w:rsidRDefault="00FE2693" w:rsidP="00D0104F">
      <w:pPr>
        <w:spacing w:after="0" w:line="276" w:lineRule="auto"/>
      </w:pPr>
      <w:r>
        <w:t xml:space="preserve">Da die Titelansetzung in </w:t>
      </w:r>
      <w:proofErr w:type="spellStart"/>
      <w:r>
        <w:t>Inkunabelverzeichnissen</w:t>
      </w:r>
      <w:proofErr w:type="spellEnd"/>
      <w:r>
        <w:t xml:space="preserve"> i. d. R. genormt erfolgt, ist die Identifizierung eines Werkes und dessen Ausgabe auch bei einem vollständig erhaltenen Exemplar größtenteils nur mit zeitaufwendigen bibliographische</w:t>
      </w:r>
      <w:r w:rsidR="0035708A">
        <w:t>n</w:t>
      </w:r>
      <w:r>
        <w:t xml:space="preserve"> Recherchen möglich. </w:t>
      </w:r>
      <w:r w:rsidR="00D0104F">
        <w:t>Es empfiehlt sich</w:t>
      </w:r>
      <w:r w:rsidR="00596C9A">
        <w:t xml:space="preserve"> daher</w:t>
      </w:r>
      <w:r w:rsidR="00D0104F">
        <w:t xml:space="preserve">, dafür bereits vorhandene </w:t>
      </w:r>
      <w:proofErr w:type="spellStart"/>
      <w:r w:rsidR="00D0104F">
        <w:t>Inkunabelkataloge</w:t>
      </w:r>
      <w:proofErr w:type="spellEnd"/>
      <w:r w:rsidR="00D0104F">
        <w:t>, -listen o.</w:t>
      </w:r>
      <w:r w:rsidR="001213EE">
        <w:t xml:space="preserve"> </w:t>
      </w:r>
      <w:r w:rsidR="00D0104F">
        <w:t xml:space="preserve">ä. des </w:t>
      </w:r>
      <w:r w:rsidR="009D0748">
        <w:t xml:space="preserve">eigenen </w:t>
      </w:r>
      <w:r w:rsidR="00D0104F">
        <w:t>Bestandes zu nutzen</w:t>
      </w:r>
      <w:r w:rsidR="00D15B96">
        <w:t>.</w:t>
      </w:r>
      <w:r w:rsidR="0041350A">
        <w:t xml:space="preserve"> </w:t>
      </w:r>
      <w:r w:rsidR="00AF3DB1">
        <w:t>Stehen</w:t>
      </w:r>
      <w:r w:rsidR="00D0104F">
        <w:t xml:space="preserve"> für eine geplante Katalogisierung im Verbund Hilfsmittel dieser Art nicht zur Verfügung, sollte der </w:t>
      </w:r>
      <w:r w:rsidR="00FA3184">
        <w:t xml:space="preserve">deutsche </w:t>
      </w:r>
      <w:r w:rsidR="00D0104F">
        <w:t xml:space="preserve">Gesamtkatalog der Wiegendrucke kurz GW </w:t>
      </w:r>
      <w:r w:rsidR="00FA3184">
        <w:t xml:space="preserve">genannt </w:t>
      </w:r>
      <w:r w:rsidR="00D0104F">
        <w:t xml:space="preserve">( </w:t>
      </w:r>
      <w:hyperlink r:id="rId5" w:history="1">
        <w:r w:rsidR="00D0104F" w:rsidRPr="00E71577">
          <w:rPr>
            <w:rStyle w:val="Hyperlink"/>
          </w:rPr>
          <w:t>https://www.gesamtkatalogderwiegendrucke.de/</w:t>
        </w:r>
      </w:hyperlink>
      <w:r w:rsidR="00D0104F">
        <w:t xml:space="preserve"> ) um Hilfe bei der Identifizierung gebeten werden (</w:t>
      </w:r>
      <w:proofErr w:type="spellStart"/>
      <w:r w:rsidR="00D0104F">
        <w:t>e-mail</w:t>
      </w:r>
      <w:proofErr w:type="spellEnd"/>
      <w:r w:rsidR="00D0104F">
        <w:t xml:space="preserve">: </w:t>
      </w:r>
      <w:hyperlink r:id="rId6" w:history="1">
        <w:r w:rsidR="00D0104F">
          <w:rPr>
            <w:rStyle w:val="Hyperlink"/>
          </w:rPr>
          <w:t>gw@sbb.spk-berlin.de</w:t>
        </w:r>
      </w:hyperlink>
      <w:r w:rsidR="00D15B96">
        <w:t xml:space="preserve"> ). </w:t>
      </w:r>
      <w:r w:rsidR="0041350A">
        <w:t>Es ist möglich, dass dort ältere Unterlagen vorhanden sind, die in der eigenen Bibliothek durch Personalwechsel o. ä. nicht überliefert wurden.</w:t>
      </w:r>
    </w:p>
    <w:p w14:paraId="690700D3" w14:textId="2C987FBC" w:rsidR="00DA3312" w:rsidRDefault="00DA3312" w:rsidP="00D0104F">
      <w:pPr>
        <w:spacing w:after="0" w:line="276" w:lineRule="auto"/>
      </w:pPr>
      <w:r>
        <w:t xml:space="preserve">Auch bei der Identifizierung von bisher im GW oder ISTC nicht verzeichneten </w:t>
      </w:r>
      <w:proofErr w:type="spellStart"/>
      <w:r>
        <w:t>Inkunabelausgaben</w:t>
      </w:r>
      <w:proofErr w:type="spellEnd"/>
      <w:r w:rsidR="00066D04">
        <w:t>, Fragmenten in Sammelbänden und dergleichen</w:t>
      </w:r>
      <w:r>
        <w:t xml:space="preserve"> empfiehlt </w:t>
      </w:r>
      <w:r w:rsidR="0011111E">
        <w:t>sich</w:t>
      </w:r>
      <w:r>
        <w:t xml:space="preserve"> die Hilfe</w:t>
      </w:r>
      <w:r w:rsidR="00066D04">
        <w:t>stellung</w:t>
      </w:r>
      <w:r>
        <w:t xml:space="preserve"> </w:t>
      </w:r>
      <w:r w:rsidR="00066D04">
        <w:t>der</w:t>
      </w:r>
      <w:r>
        <w:t xml:space="preserve"> Experten</w:t>
      </w:r>
      <w:r w:rsidR="00066D04">
        <w:t xml:space="preserve"> beim GW</w:t>
      </w:r>
      <w:r>
        <w:t>.</w:t>
      </w:r>
    </w:p>
    <w:p w14:paraId="71692696" w14:textId="7BB1E4F0" w:rsidR="00DB6212" w:rsidRDefault="00DB6212" w:rsidP="00D0104F">
      <w:pPr>
        <w:spacing w:after="0" w:line="276" w:lineRule="auto"/>
      </w:pPr>
      <w:r>
        <w:t xml:space="preserve">Die Meldung des eigenen </w:t>
      </w:r>
      <w:proofErr w:type="spellStart"/>
      <w:r>
        <w:t>Inkunabelbestands</w:t>
      </w:r>
      <w:proofErr w:type="spellEnd"/>
      <w:r>
        <w:t xml:space="preserve"> an das GW sollte grundsätzlich in Erwägung gezogen werden.</w:t>
      </w:r>
    </w:p>
    <w:p w14:paraId="6506D84A" w14:textId="52A48B1D" w:rsidR="00DB6212" w:rsidRDefault="00DB6212" w:rsidP="00D0104F">
      <w:pPr>
        <w:spacing w:after="0" w:line="276" w:lineRule="auto"/>
      </w:pPr>
    </w:p>
    <w:p w14:paraId="0D79B786" w14:textId="0E0626C7" w:rsidR="00DB6212" w:rsidRPr="00DB6212" w:rsidRDefault="00DB6212" w:rsidP="00D0104F">
      <w:pPr>
        <w:spacing w:after="0" w:line="276" w:lineRule="auto"/>
        <w:rPr>
          <w:b/>
        </w:rPr>
      </w:pPr>
      <w:r>
        <w:rPr>
          <w:b/>
        </w:rPr>
        <w:t>Recherche</w:t>
      </w:r>
    </w:p>
    <w:p w14:paraId="32D4FBAE" w14:textId="4CF9F947" w:rsidR="00FC7822" w:rsidRPr="00A47922" w:rsidRDefault="00FC7822" w:rsidP="00D0104F">
      <w:pPr>
        <w:spacing w:after="0" w:line="276" w:lineRule="auto"/>
      </w:pPr>
      <w:r w:rsidRPr="00A47922">
        <w:t>Wenn die Vorlage kein Titelblatt besitzt, lässt sich über eine KVK-Recherche mit dem Textbeginn häufig der normierte Titel des Werkes ermitteln.</w:t>
      </w:r>
      <w:r w:rsidR="00B31D10" w:rsidRPr="00A47922">
        <w:t xml:space="preserve"> Gelegentlich ist dabei auch eine Google-Phrasensuche mit der Suchfiltereinschränkung </w:t>
      </w:r>
      <w:r w:rsidR="00B31D10" w:rsidRPr="00A47922">
        <w:rPr>
          <w:i/>
        </w:rPr>
        <w:t xml:space="preserve">Alle Ergebnisse/wortwörtlich </w:t>
      </w:r>
      <w:r w:rsidR="00B31D10" w:rsidRPr="00A47922">
        <w:t>hilfreich.</w:t>
      </w:r>
    </w:p>
    <w:p w14:paraId="6D0A4AF5" w14:textId="73B82864" w:rsidR="008A6F5C" w:rsidRPr="00A47922" w:rsidRDefault="00FF1A2A" w:rsidP="00D0104F">
      <w:pPr>
        <w:spacing w:after="0" w:line="276" w:lineRule="auto"/>
      </w:pPr>
      <w:r w:rsidRPr="00A47922">
        <w:t xml:space="preserve">Da einige Bibliotheken ihren </w:t>
      </w:r>
      <w:proofErr w:type="spellStart"/>
      <w:r w:rsidRPr="00A47922">
        <w:t>Inkunabelbestand</w:t>
      </w:r>
      <w:proofErr w:type="spellEnd"/>
      <w:r w:rsidRPr="00A47922">
        <w:t xml:space="preserve"> bereits in den Verbundkatalog eingebracht haben</w:t>
      </w:r>
      <w:r w:rsidR="00682AE8" w:rsidRPr="00A47922">
        <w:t xml:space="preserve"> bzw. sukzessive aufnehmen</w:t>
      </w:r>
      <w:r w:rsidRPr="00A47922">
        <w:t xml:space="preserve">, sollte dort </w:t>
      </w:r>
      <w:r w:rsidR="00B31D10" w:rsidRPr="00A47922">
        <w:t>nach Ermittlung des normierten Titels überprüft</w:t>
      </w:r>
      <w:r w:rsidRPr="00A47922">
        <w:t xml:space="preserve"> werden, ob die vorliegende Ausgabe bereits katalogisiert ist.</w:t>
      </w:r>
      <w:r w:rsidR="00682AE8" w:rsidRPr="00A47922">
        <w:t xml:space="preserve"> Dass ein fehlendes Erscheinungsjahr in den verschiedenen </w:t>
      </w:r>
      <w:proofErr w:type="spellStart"/>
      <w:r w:rsidR="00682AE8" w:rsidRPr="00A47922">
        <w:t>Inkunabelbibliographien</w:t>
      </w:r>
      <w:proofErr w:type="spellEnd"/>
      <w:r w:rsidR="00682AE8" w:rsidRPr="00A47922">
        <w:t xml:space="preserve"> unterschiedlich </w:t>
      </w:r>
      <w:r w:rsidR="00BE776D" w:rsidRPr="00A47922">
        <w:t>geschätzt</w:t>
      </w:r>
      <w:r w:rsidR="00682AE8" w:rsidRPr="00A47922">
        <w:t xml:space="preserve"> w</w:t>
      </w:r>
      <w:r w:rsidR="00175FB1" w:rsidRPr="00A47922">
        <w:t>orden sein kann, sollte bei j</w:t>
      </w:r>
      <w:r w:rsidR="00682AE8" w:rsidRPr="00A47922">
        <w:t>eder Recherche berücksichtigt werden.</w:t>
      </w:r>
    </w:p>
    <w:p w14:paraId="7E026133" w14:textId="2FB6AF10" w:rsidR="00FF1A2A" w:rsidRPr="00A47922" w:rsidRDefault="00FF1A2A" w:rsidP="00D0104F">
      <w:pPr>
        <w:spacing w:after="0" w:line="276" w:lineRule="auto"/>
      </w:pPr>
      <w:r w:rsidRPr="00A47922">
        <w:t xml:space="preserve">Sollte </w:t>
      </w:r>
      <w:r w:rsidR="00682AE8" w:rsidRPr="00A47922">
        <w:t>eine Ausgabe im Verbund noch nicht katalogisiert</w:t>
      </w:r>
      <w:r w:rsidRPr="00A47922">
        <w:t xml:space="preserve"> oder</w:t>
      </w:r>
      <w:r w:rsidR="00B31D10" w:rsidRPr="00A47922">
        <w:t xml:space="preserve"> </w:t>
      </w:r>
      <w:r w:rsidR="00682AE8" w:rsidRPr="00A47922">
        <w:t>dort</w:t>
      </w:r>
      <w:r w:rsidRPr="00A47922">
        <w:t xml:space="preserve"> kein Digitalisat für den Vorlagenvergleich vorhanden sein, </w:t>
      </w:r>
      <w:r w:rsidR="00FC7822" w:rsidRPr="00A47922">
        <w:t xml:space="preserve">ist der Einstieg in die Recherche </w:t>
      </w:r>
      <w:r w:rsidR="00B31D10" w:rsidRPr="00A47922">
        <w:t>im</w:t>
      </w:r>
      <w:r w:rsidR="00606450" w:rsidRPr="00A47922">
        <w:t xml:space="preserve"> </w:t>
      </w:r>
      <w:r w:rsidR="00230697" w:rsidRPr="00A47922">
        <w:t xml:space="preserve">Internationalen </w:t>
      </w:r>
      <w:proofErr w:type="spellStart"/>
      <w:r w:rsidR="00230697" w:rsidRPr="00A47922">
        <w:t>Incunabula</w:t>
      </w:r>
      <w:proofErr w:type="spellEnd"/>
      <w:r w:rsidR="00230697" w:rsidRPr="00A47922">
        <w:t xml:space="preserve"> Short Title Catalogue kurz ISTC genannt ( </w:t>
      </w:r>
      <w:hyperlink r:id="rId7" w:history="1">
        <w:r w:rsidR="00230697" w:rsidRPr="00A47922">
          <w:rPr>
            <w:rStyle w:val="Hyperlink"/>
            <w:color w:val="auto"/>
          </w:rPr>
          <w:t>https://data.cerl.org/istc/_search</w:t>
        </w:r>
      </w:hyperlink>
      <w:r w:rsidR="00230697" w:rsidRPr="00A47922">
        <w:rPr>
          <w:rStyle w:val="Hyperlink"/>
          <w:color w:val="auto"/>
          <w:u w:val="none"/>
        </w:rPr>
        <w:t xml:space="preserve"> </w:t>
      </w:r>
      <w:r w:rsidR="00230697" w:rsidRPr="00A47922">
        <w:t xml:space="preserve">) </w:t>
      </w:r>
      <w:r w:rsidR="00B31D10" w:rsidRPr="00A47922">
        <w:t xml:space="preserve">zu empfehlen. Wenn man z. B. die </w:t>
      </w:r>
      <w:proofErr w:type="spellStart"/>
      <w:r w:rsidR="00B31D10" w:rsidRPr="00A47922">
        <w:t>Schedelsche</w:t>
      </w:r>
      <w:proofErr w:type="spellEnd"/>
      <w:r w:rsidR="00B31D10" w:rsidRPr="00A47922">
        <w:t xml:space="preserve"> Weltchronik sucht, erzielt man z.</w:t>
      </w:r>
      <w:r w:rsidR="00A865F8" w:rsidRPr="00A47922">
        <w:t xml:space="preserve"> </w:t>
      </w:r>
      <w:r w:rsidR="00B31D10" w:rsidRPr="00A47922">
        <w:t>Z. 10 Treffer mit der Eingabe „</w:t>
      </w:r>
      <w:proofErr w:type="spellStart"/>
      <w:r w:rsidR="00B31D10" w:rsidRPr="00A47922">
        <w:t>schedel</w:t>
      </w:r>
      <w:proofErr w:type="spellEnd"/>
      <w:r w:rsidR="00B31D10" w:rsidRPr="00A47922">
        <w:t>“ im Suchschlitz des ISTC. In der exakten (Groß-Klein-Schreibung, Sonderzeichen) Volltextsuch</w:t>
      </w:r>
      <w:r w:rsidR="00E725CF" w:rsidRPr="00A47922">
        <w:t>e</w:t>
      </w:r>
      <w:r w:rsidR="00B31D10" w:rsidRPr="00A47922">
        <w:t xml:space="preserve"> des GW ist man nur mit „</w:t>
      </w:r>
      <w:proofErr w:type="spellStart"/>
      <w:r w:rsidR="00B31D10" w:rsidRPr="00A47922">
        <w:t>Schedel</w:t>
      </w:r>
      <w:proofErr w:type="spellEnd"/>
      <w:r w:rsidR="00B31D10" w:rsidRPr="00A47922">
        <w:t>“</w:t>
      </w:r>
      <w:r w:rsidR="00E725CF" w:rsidRPr="00A47922">
        <w:t>,</w:t>
      </w:r>
      <w:r w:rsidR="00B31D10" w:rsidRPr="00A47922">
        <w:t xml:space="preserve"> erfolgreich oder man wählt den Weg über das Register </w:t>
      </w:r>
      <w:r w:rsidR="00B31D10" w:rsidRPr="00A47922">
        <w:rPr>
          <w:i/>
        </w:rPr>
        <w:t>Personen</w:t>
      </w:r>
      <w:r w:rsidR="00B31D10" w:rsidRPr="00A47922">
        <w:t>.</w:t>
      </w:r>
    </w:p>
    <w:p w14:paraId="335CED65" w14:textId="2DDDB94B" w:rsidR="0093757B" w:rsidRPr="00A47922" w:rsidRDefault="00B82681" w:rsidP="00D0104F">
      <w:pPr>
        <w:spacing w:after="0" w:line="276" w:lineRule="auto"/>
      </w:pPr>
      <w:r w:rsidRPr="00A47922">
        <w:t>Einen Überblick über</w:t>
      </w:r>
      <w:r w:rsidR="00230697" w:rsidRPr="00A47922">
        <w:t xml:space="preserve"> den Bearbeitungsstand und</w:t>
      </w:r>
      <w:r w:rsidRPr="00A47922">
        <w:t xml:space="preserve"> die Recherchemöglichkeiten </w:t>
      </w:r>
      <w:r w:rsidR="00230697" w:rsidRPr="00A47922">
        <w:t>des</w:t>
      </w:r>
      <w:r w:rsidRPr="00A47922">
        <w:t xml:space="preserve"> GW gibt Dr. Eisermann in </w:t>
      </w:r>
      <w:r w:rsidR="00082CFC" w:rsidRPr="00A47922">
        <w:t xml:space="preserve">der 2020 erschienenen Festschrift für Stephan Füssel </w:t>
      </w:r>
      <w:r w:rsidR="00082CFC" w:rsidRPr="00A47922">
        <w:rPr>
          <w:i/>
        </w:rPr>
        <w:t>Kontext Buch</w:t>
      </w:r>
      <w:r w:rsidR="00082CFC" w:rsidRPr="00A47922">
        <w:t xml:space="preserve">. [Link zu </w:t>
      </w:r>
      <w:proofErr w:type="spellStart"/>
      <w:r w:rsidR="00082CFC" w:rsidRPr="00A47922">
        <w:t>Eisermannaufsatz</w:t>
      </w:r>
      <w:proofErr w:type="spellEnd"/>
      <w:r w:rsidR="00082CFC" w:rsidRPr="00A47922">
        <w:t xml:space="preserve"> – falls nur Arbeitsmanuskript, Link bei „Dr. Eisermann“]</w:t>
      </w:r>
    </w:p>
    <w:p w14:paraId="67E1CDF6" w14:textId="337B684D" w:rsidR="00230697" w:rsidRPr="00A47922" w:rsidRDefault="00682AE8" w:rsidP="00D0104F">
      <w:pPr>
        <w:spacing w:after="0" w:line="276" w:lineRule="auto"/>
      </w:pPr>
      <w:r w:rsidRPr="00A47922">
        <w:lastRenderedPageBreak/>
        <w:t xml:space="preserve">GW und ISTC sind miteinander verlinkt, so dass man </w:t>
      </w:r>
      <w:r w:rsidR="00230697" w:rsidRPr="00A47922">
        <w:t xml:space="preserve">sich </w:t>
      </w:r>
      <w:r w:rsidRPr="00A47922">
        <w:t xml:space="preserve">von Aufnahme zu Aufnahme </w:t>
      </w:r>
      <w:r w:rsidR="00230697" w:rsidRPr="00A47922">
        <w:t>durchklicken kann.</w:t>
      </w:r>
    </w:p>
    <w:p w14:paraId="69D10651" w14:textId="3D8DD7B8" w:rsidR="00682AE8" w:rsidRPr="00A47922" w:rsidRDefault="00230697" w:rsidP="00D0104F">
      <w:pPr>
        <w:spacing w:after="0" w:line="276" w:lineRule="auto"/>
      </w:pPr>
      <w:r w:rsidRPr="00A47922">
        <w:t>Die Aufnahmen des GW sind detaillierter und bilden die Vorlageform ab, wobei bei den M[</w:t>
      </w:r>
      <w:proofErr w:type="spellStart"/>
      <w:r w:rsidRPr="00A47922">
        <w:t>anuskript</w:t>
      </w:r>
      <w:proofErr w:type="spellEnd"/>
      <w:r w:rsidRPr="00A47922">
        <w:t xml:space="preserve">]-Nummern Kenntnisse der </w:t>
      </w:r>
      <w:r w:rsidR="00490E57" w:rsidRPr="00A47922">
        <w:t>Deutschen Kurrentschrift bzw. deren Variante Sütterlin</w:t>
      </w:r>
      <w:r w:rsidRPr="00A47922">
        <w:t xml:space="preserve"> erforderlich sind.</w:t>
      </w:r>
    </w:p>
    <w:p w14:paraId="38BE071B" w14:textId="77777777" w:rsidR="00A42040" w:rsidRPr="00A47922" w:rsidRDefault="00A42040" w:rsidP="00D0104F">
      <w:pPr>
        <w:spacing w:after="0" w:line="276" w:lineRule="auto"/>
      </w:pPr>
    </w:p>
    <w:p w14:paraId="6D236914" w14:textId="36C41BA9" w:rsidR="00905533" w:rsidRDefault="00A42040" w:rsidP="00D0104F">
      <w:pPr>
        <w:spacing w:after="0" w:line="276" w:lineRule="auto"/>
        <w:rPr>
          <w:b/>
        </w:rPr>
      </w:pPr>
      <w:r>
        <w:rPr>
          <w:b/>
        </w:rPr>
        <w:t>Kollationierung</w:t>
      </w:r>
    </w:p>
    <w:p w14:paraId="02830F0B" w14:textId="61CD204E" w:rsidR="00905533" w:rsidRPr="0056484E" w:rsidRDefault="00A331F5" w:rsidP="00D0104F">
      <w:pPr>
        <w:spacing w:after="0" w:line="276" w:lineRule="auto"/>
      </w:pPr>
      <w:r w:rsidRPr="0056484E">
        <w:t xml:space="preserve">Nicht jeder </w:t>
      </w:r>
      <w:proofErr w:type="spellStart"/>
      <w:r w:rsidRPr="0056484E">
        <w:t>Inkunabeldruck</w:t>
      </w:r>
      <w:proofErr w:type="spellEnd"/>
      <w:r w:rsidR="005268F4" w:rsidRPr="0056484E">
        <w:t xml:space="preserve"> hat </w:t>
      </w:r>
      <w:r w:rsidRPr="0056484E">
        <w:t xml:space="preserve">die letzten 500 Jahre </w:t>
      </w:r>
      <w:r w:rsidR="00FE4F8F" w:rsidRPr="0056484E">
        <w:t>unbeschädigt</w:t>
      </w:r>
      <w:r w:rsidRPr="0056484E">
        <w:t xml:space="preserve"> überdauert. Deshalb sollte das vorhandene Exemplar v</w:t>
      </w:r>
      <w:r w:rsidR="00A42040" w:rsidRPr="0056484E">
        <w:t xml:space="preserve">or oder während der Katalogisierung auf Vollständigkeit überprüft </w:t>
      </w:r>
      <w:r w:rsidRPr="0056484E">
        <w:t xml:space="preserve">(= kollationiert) </w:t>
      </w:r>
      <w:r w:rsidR="00A42040" w:rsidRPr="0056484E">
        <w:t xml:space="preserve">werden, wenn das nicht </w:t>
      </w:r>
      <w:r w:rsidR="00FE4F8F" w:rsidRPr="0056484E">
        <w:t>schon in bereits vorhandenen</w:t>
      </w:r>
      <w:r w:rsidR="00A42040" w:rsidRPr="0056484E">
        <w:t xml:space="preserve"> Katalogen etc. geschehen ist.</w:t>
      </w:r>
    </w:p>
    <w:p w14:paraId="78E4C653" w14:textId="41AA9C92" w:rsidR="00A42040" w:rsidRDefault="00A42040" w:rsidP="00D0104F">
      <w:pPr>
        <w:spacing w:after="0" w:line="276" w:lineRule="auto"/>
      </w:pPr>
      <w:r w:rsidRPr="0056484E">
        <w:t>Man sollte dafür möglichst die Reproduktion eines vollständigen Exemplars auswählen</w:t>
      </w:r>
      <w:r w:rsidR="0025710D" w:rsidRPr="0056484E">
        <w:t xml:space="preserve"> </w:t>
      </w:r>
      <w:r w:rsidR="002C6392" w:rsidRPr="0056484E">
        <w:t xml:space="preserve">– unvollständige Exemplare sind </w:t>
      </w:r>
      <w:r w:rsidR="00C63369">
        <w:t xml:space="preserve">i. d. R. </w:t>
      </w:r>
      <w:r w:rsidR="002C6392" w:rsidRPr="0056484E">
        <w:t xml:space="preserve">im GW mit </w:t>
      </w:r>
      <w:r w:rsidR="002C6392" w:rsidRPr="00C63369">
        <w:rPr>
          <w:i/>
        </w:rPr>
        <w:t>(</w:t>
      </w:r>
      <w:proofErr w:type="spellStart"/>
      <w:r w:rsidR="002C6392" w:rsidRPr="00C63369">
        <w:rPr>
          <w:i/>
        </w:rPr>
        <w:t>def</w:t>
      </w:r>
      <w:proofErr w:type="spellEnd"/>
      <w:r w:rsidR="002C6392" w:rsidRPr="00C63369">
        <w:rPr>
          <w:i/>
        </w:rPr>
        <w:t>.)</w:t>
      </w:r>
      <w:r w:rsidR="002C6392">
        <w:t xml:space="preserve"> und im ISTC mit </w:t>
      </w:r>
      <w:r w:rsidR="002C6392" w:rsidRPr="00C63369">
        <w:rPr>
          <w:i/>
        </w:rPr>
        <w:t>(</w:t>
      </w:r>
      <w:proofErr w:type="spellStart"/>
      <w:r w:rsidR="002C6392" w:rsidRPr="00C63369">
        <w:rPr>
          <w:i/>
        </w:rPr>
        <w:t>imperfect</w:t>
      </w:r>
      <w:proofErr w:type="spellEnd"/>
      <w:r w:rsidR="002C6392" w:rsidRPr="00C63369">
        <w:rPr>
          <w:i/>
        </w:rPr>
        <w:t>)</w:t>
      </w:r>
      <w:r w:rsidR="002C6392">
        <w:t xml:space="preserve"> gekennzeichnet</w:t>
      </w:r>
      <w:r>
        <w:t xml:space="preserve">. Da Inkunabeln </w:t>
      </w:r>
      <w:r w:rsidR="00066D04">
        <w:t>nicht immer eine</w:t>
      </w:r>
      <w:r>
        <w:t xml:space="preserve"> Seitenzählung, Signaturformel oder Kustoden aufweisen, ist dafür ein nicht unwesentlicher Zeitaufwand einzuplanen.</w:t>
      </w:r>
    </w:p>
    <w:p w14:paraId="7B995A3C" w14:textId="2532A61F" w:rsidR="00AC2883" w:rsidRDefault="00BF03BA" w:rsidP="00D0104F">
      <w:pPr>
        <w:spacing w:after="0" w:line="276" w:lineRule="auto"/>
      </w:pPr>
      <w:r>
        <w:t>Zu Druckvarianten oder Zusammenstellungen verschiedener Ausgaben s.</w:t>
      </w:r>
      <w:r w:rsidR="004A3684">
        <w:t xml:space="preserve"> </w:t>
      </w:r>
      <w:r>
        <w:t xml:space="preserve">u. </w:t>
      </w:r>
      <w:r w:rsidR="00C63369">
        <w:t xml:space="preserve">bei </w:t>
      </w:r>
      <w:bookmarkStart w:id="0" w:name="_GoBack"/>
      <w:bookmarkEnd w:id="0"/>
      <w:proofErr w:type="spellStart"/>
      <w:r w:rsidR="004A3684">
        <w:t>E</w:t>
      </w:r>
      <w:r>
        <w:t>xemplarspezifische</w:t>
      </w:r>
      <w:proofErr w:type="spellEnd"/>
      <w:r>
        <w:t xml:space="preserve"> Angaben</w:t>
      </w:r>
      <w:r w:rsidR="00AC2883">
        <w:t>.</w:t>
      </w:r>
    </w:p>
    <w:p w14:paraId="452798EC" w14:textId="77777777" w:rsidR="00A42040" w:rsidRDefault="00A42040" w:rsidP="00D0104F">
      <w:pPr>
        <w:spacing w:after="0" w:line="276" w:lineRule="auto"/>
      </w:pPr>
      <w:r>
        <w:t xml:space="preserve">Sollte eine Digitalisierung geplant sein, empfiehlt es sich – wenn nicht bereits </w:t>
      </w:r>
      <w:r w:rsidR="00DE1977">
        <w:t>in früheren Jahrhunderten geschehen – die vorhandenen Blätter vorsichtig mit einem weichen Bleistift (mindestens 4B) durchzunummerieren. Ohne hervorragende Lateinkenntnisse wäre eine fehlerfreie Strukturierung im jeweiligen Digitalisierungsprogramm ansonsten wohl nur im direkten Vergleich mit dem Original durchführbar.</w:t>
      </w:r>
    </w:p>
    <w:p w14:paraId="1B226995" w14:textId="60570ED3" w:rsidR="00905533" w:rsidRDefault="00905533" w:rsidP="00D0104F">
      <w:pPr>
        <w:spacing w:after="0" w:line="276" w:lineRule="auto"/>
      </w:pPr>
    </w:p>
    <w:p w14:paraId="029BED97" w14:textId="77777777" w:rsidR="00CC3EF6" w:rsidRPr="004A3684" w:rsidRDefault="00FA112B" w:rsidP="00D0104F">
      <w:pPr>
        <w:spacing w:after="0" w:line="276" w:lineRule="auto"/>
      </w:pPr>
      <w:r w:rsidRPr="004A3684">
        <w:rPr>
          <w:b/>
        </w:rPr>
        <w:t>Allgemein</w:t>
      </w:r>
    </w:p>
    <w:p w14:paraId="06E0A2A7" w14:textId="770A94E4" w:rsidR="00FA112B" w:rsidRPr="004A3684" w:rsidRDefault="00CC3EF6" w:rsidP="00D0104F">
      <w:pPr>
        <w:spacing w:after="0" w:line="276" w:lineRule="auto"/>
      </w:pPr>
      <w:r w:rsidRPr="004A3684">
        <w:t>F</w:t>
      </w:r>
      <w:r w:rsidR="00FA112B" w:rsidRPr="004A3684">
        <w:t xml:space="preserve">ür die Korrektur vorhandener Titelaufnahmen gelten die gleichen </w:t>
      </w:r>
      <w:r w:rsidR="006F1D41" w:rsidRPr="004A3684">
        <w:t>Konventionen</w:t>
      </w:r>
      <w:r w:rsidR="00FA112B" w:rsidRPr="004A3684">
        <w:t xml:space="preserve"> wie für jeden anderen </w:t>
      </w:r>
      <w:r w:rsidR="00D90C24" w:rsidRPr="004A3684">
        <w:t xml:space="preserve">alten </w:t>
      </w:r>
      <w:r w:rsidR="00FA112B" w:rsidRPr="004A3684">
        <w:t>Druck.</w:t>
      </w:r>
    </w:p>
    <w:p w14:paraId="2B56B865" w14:textId="77777777" w:rsidR="00FA112B" w:rsidRDefault="00FA112B" w:rsidP="00D0104F">
      <w:pPr>
        <w:spacing w:after="0" w:line="276" w:lineRule="auto"/>
      </w:pPr>
    </w:p>
    <w:p w14:paraId="1239366C" w14:textId="66DFAB72" w:rsidR="00A82B46" w:rsidRDefault="000163C7" w:rsidP="00D0104F">
      <w:pPr>
        <w:spacing w:after="0" w:line="276" w:lineRule="auto"/>
        <w:rPr>
          <w:b/>
        </w:rPr>
      </w:pPr>
      <w:r w:rsidRPr="000163C7">
        <w:rPr>
          <w:b/>
        </w:rPr>
        <w:t>Bevorzugter Titel</w:t>
      </w:r>
    </w:p>
    <w:p w14:paraId="2DC130CC" w14:textId="2E7D6670" w:rsidR="00D05552" w:rsidRPr="006F496A" w:rsidRDefault="00D05552" w:rsidP="00D0104F">
      <w:pPr>
        <w:spacing w:after="0" w:line="276" w:lineRule="auto"/>
      </w:pPr>
      <w:r w:rsidRPr="006F496A">
        <w:t>Bei der Wahl des bevorzugten Titels sollte grundsätzlich</w:t>
      </w:r>
      <w:r w:rsidR="007F03B1" w:rsidRPr="006F496A">
        <w:t xml:space="preserve"> die Überlieferung in der </w:t>
      </w:r>
      <w:proofErr w:type="spellStart"/>
      <w:r w:rsidR="007F03B1" w:rsidRPr="006F496A">
        <w:t>Inkunabelverzeichnung</w:t>
      </w:r>
      <w:proofErr w:type="spellEnd"/>
      <w:r w:rsidR="007F03B1" w:rsidRPr="006F496A">
        <w:t xml:space="preserve"> den Vorrang vor einem in der GND angesetzten Werktitel haben.</w:t>
      </w:r>
    </w:p>
    <w:p w14:paraId="1BCFA0DE" w14:textId="155B4BB0" w:rsidR="007F03B1" w:rsidRPr="006F496A" w:rsidRDefault="007F03B1" w:rsidP="00D0104F">
      <w:pPr>
        <w:spacing w:after="0" w:line="276" w:lineRule="auto"/>
      </w:pPr>
      <w:r w:rsidRPr="006F496A">
        <w:t>Bei einer Übereinstimmung sollte mit der GND verknüpft werden.</w:t>
      </w:r>
    </w:p>
    <w:p w14:paraId="6A735C4D" w14:textId="2DBADA2C" w:rsidR="007F03B1" w:rsidRPr="006F496A" w:rsidRDefault="007F03B1" w:rsidP="00D0104F">
      <w:pPr>
        <w:spacing w:after="0" w:line="276" w:lineRule="auto"/>
      </w:pPr>
      <w:r w:rsidRPr="006F496A">
        <w:t xml:space="preserve">Weicht die GND-Normierung von einer in GW und ISTC übereinstimmenden Form ab, wird die Normierung (Personen und Körperschaften s. u.) der </w:t>
      </w:r>
      <w:proofErr w:type="spellStart"/>
      <w:r w:rsidRPr="006F496A">
        <w:t>Inkunabelverzeichnisse</w:t>
      </w:r>
      <w:proofErr w:type="spellEnd"/>
      <w:r w:rsidRPr="006F496A">
        <w:t xml:space="preserve"> für den bevorzugten Titel gewählt.</w:t>
      </w:r>
    </w:p>
    <w:p w14:paraId="74509C8D" w14:textId="6C023152" w:rsidR="007F03B1" w:rsidRPr="006F496A" w:rsidRDefault="007F03B1" w:rsidP="00D0104F">
      <w:pPr>
        <w:spacing w:after="0" w:line="276" w:lineRule="auto"/>
      </w:pPr>
      <w:r w:rsidRPr="006F496A">
        <w:t>Ist die Inkunabel in GW und ISTC mit unterschiedliche</w:t>
      </w:r>
      <w:r w:rsidR="00C128EE" w:rsidRPr="006F496A">
        <w:t>m</w:t>
      </w:r>
      <w:r w:rsidRPr="006F496A">
        <w:t xml:space="preserve"> Titel verzeichnet, wird das GW bevorzugt, wenn die GW-Nummer weder ein vorgestelltes M- noch ein nachgestelltes –N aufweist. Ist das der Fall, dann wird der ISTC bevorzugt</w:t>
      </w:r>
      <w:r w:rsidR="004E5C28" w:rsidRPr="006F496A">
        <w:t xml:space="preserve">. </w:t>
      </w:r>
      <w:r w:rsidR="001C7F38" w:rsidRPr="006F496A">
        <w:t xml:space="preserve">Stimmt das priorisierte </w:t>
      </w:r>
      <w:proofErr w:type="spellStart"/>
      <w:r w:rsidR="001C7F38" w:rsidRPr="006F496A">
        <w:t>Inkunabelverzeichnis</w:t>
      </w:r>
      <w:proofErr w:type="spellEnd"/>
      <w:r w:rsidR="001C7F38" w:rsidRPr="006F496A">
        <w:t xml:space="preserve"> mit der GND überein, wird mit ihr </w:t>
      </w:r>
      <w:r w:rsidR="004D4FE4" w:rsidRPr="006F496A">
        <w:t>verknüpft.</w:t>
      </w:r>
    </w:p>
    <w:p w14:paraId="71BA513E" w14:textId="77777777" w:rsidR="000163C7" w:rsidRDefault="000163C7" w:rsidP="00D0104F">
      <w:pPr>
        <w:spacing w:after="0" w:line="276" w:lineRule="auto"/>
      </w:pPr>
    </w:p>
    <w:p w14:paraId="13CBA79F" w14:textId="097680A0" w:rsidR="00876645" w:rsidRPr="006153A2" w:rsidRDefault="002C6438" w:rsidP="00D0104F">
      <w:pPr>
        <w:spacing w:after="0" w:line="276" w:lineRule="auto"/>
        <w:rPr>
          <w:b/>
        </w:rPr>
      </w:pPr>
      <w:r w:rsidRPr="006153A2">
        <w:rPr>
          <w:b/>
        </w:rPr>
        <w:t>Geistige Schöpfer</w:t>
      </w:r>
      <w:r w:rsidR="000163C7" w:rsidRPr="006153A2">
        <w:rPr>
          <w:b/>
        </w:rPr>
        <w:t xml:space="preserve">, </w:t>
      </w:r>
      <w:r w:rsidR="00C8094E" w:rsidRPr="006153A2">
        <w:rPr>
          <w:b/>
        </w:rPr>
        <w:t>sonstige</w:t>
      </w:r>
      <w:r w:rsidR="000163C7" w:rsidRPr="006153A2">
        <w:rPr>
          <w:b/>
        </w:rPr>
        <w:t xml:space="preserve"> Personen</w:t>
      </w:r>
    </w:p>
    <w:p w14:paraId="7CC4E159" w14:textId="6F92E5A3" w:rsidR="00795779" w:rsidRPr="006153A2" w:rsidRDefault="00C71BD1" w:rsidP="00D0104F">
      <w:pPr>
        <w:spacing w:after="0" w:line="276" w:lineRule="auto"/>
      </w:pPr>
      <w:r w:rsidRPr="006153A2">
        <w:t>Es kann vor</w:t>
      </w:r>
      <w:r w:rsidR="00DF5F50" w:rsidRPr="006153A2">
        <w:t xml:space="preserve">kommen, dass ein </w:t>
      </w:r>
      <w:proofErr w:type="spellStart"/>
      <w:r w:rsidR="00DF5F50" w:rsidRPr="006153A2">
        <w:t>Inkunabeltitel</w:t>
      </w:r>
      <w:proofErr w:type="spellEnd"/>
      <w:r w:rsidRPr="006153A2">
        <w:t xml:space="preserve"> </w:t>
      </w:r>
      <w:r w:rsidR="00B77D49" w:rsidRPr="006153A2">
        <w:t>verschiedenen</w:t>
      </w:r>
      <w:r w:rsidRPr="006153A2">
        <w:t xml:space="preserve"> </w:t>
      </w:r>
      <w:r w:rsidR="00B77D49" w:rsidRPr="006153A2">
        <w:t>geistigen Schöpfern</w:t>
      </w:r>
      <w:r w:rsidRPr="006153A2">
        <w:t xml:space="preserve"> – auch mutmaßlich – zugeschrieben wird. Auch hier wird bei der </w:t>
      </w:r>
      <w:r w:rsidR="00DF5F50" w:rsidRPr="006153A2">
        <w:t>Katalogisierung</w:t>
      </w:r>
      <w:r w:rsidRPr="006153A2">
        <w:t xml:space="preserve"> im HBZ-Verbund die Reihenfolge </w:t>
      </w:r>
      <w:r w:rsidR="001F5090" w:rsidRPr="006153A2">
        <w:t xml:space="preserve">wie bei Bevorzugter Titel genannt </w:t>
      </w:r>
      <w:r w:rsidRPr="006153A2">
        <w:t>e</w:t>
      </w:r>
      <w:r w:rsidR="00DF5F50" w:rsidRPr="006153A2">
        <w:t>mpfohlen. Im Zweifelsfall kann auch bei den Experten vom GW der aktuelle Forschungsstand erfragt werden.</w:t>
      </w:r>
    </w:p>
    <w:p w14:paraId="600F316B" w14:textId="0154B3A0" w:rsidR="000163C7" w:rsidRPr="006153A2" w:rsidRDefault="00B93B0F" w:rsidP="00D0104F">
      <w:pPr>
        <w:spacing w:after="0" w:line="276" w:lineRule="auto"/>
      </w:pPr>
      <w:r w:rsidRPr="006153A2">
        <w:t xml:space="preserve">Wenn in externen Informationsquellen </w:t>
      </w:r>
      <w:r w:rsidR="00DF5F50" w:rsidRPr="006153A2">
        <w:t xml:space="preserve">weitere </w:t>
      </w:r>
      <w:r w:rsidRPr="006153A2">
        <w:t xml:space="preserve">mutmaßliche geistige Schöpfer oder </w:t>
      </w:r>
      <w:r w:rsidR="00A86D9B" w:rsidRPr="006153A2">
        <w:t>sonstige</w:t>
      </w:r>
      <w:r w:rsidRPr="006153A2">
        <w:t xml:space="preserve"> Personen ermittelt wurden, sollten diese </w:t>
      </w:r>
      <w:r w:rsidR="00795779" w:rsidRPr="006153A2">
        <w:t xml:space="preserve">in einer Anmerkung verzeichnet und </w:t>
      </w:r>
      <w:r w:rsidRPr="006153A2">
        <w:t>mit der GND verknüpft werden.</w:t>
      </w:r>
      <w:r w:rsidR="00795779" w:rsidRPr="006153A2">
        <w:t xml:space="preserve"> </w:t>
      </w:r>
    </w:p>
    <w:p w14:paraId="41E7C6A3" w14:textId="77777777" w:rsidR="00B93B0F" w:rsidRDefault="00B93B0F" w:rsidP="00D0104F">
      <w:pPr>
        <w:spacing w:after="0" w:line="276" w:lineRule="auto"/>
      </w:pPr>
    </w:p>
    <w:p w14:paraId="73BC4336" w14:textId="2C980CC8" w:rsidR="000163C7" w:rsidRDefault="000163C7" w:rsidP="00D0104F">
      <w:pPr>
        <w:spacing w:after="0" w:line="276" w:lineRule="auto"/>
        <w:rPr>
          <w:b/>
        </w:rPr>
      </w:pPr>
      <w:r w:rsidRPr="000163C7">
        <w:rPr>
          <w:b/>
        </w:rPr>
        <w:t>Körperschaften</w:t>
      </w:r>
    </w:p>
    <w:p w14:paraId="4ABD23A7" w14:textId="7D519DC2" w:rsidR="00935594" w:rsidRPr="00F879E0" w:rsidRDefault="00225E8A" w:rsidP="00D0104F">
      <w:pPr>
        <w:spacing w:after="0" w:line="276" w:lineRule="auto"/>
      </w:pPr>
      <w:r w:rsidRPr="00F879E0">
        <w:t xml:space="preserve">Körperschaften als geistige Schöpfer oder </w:t>
      </w:r>
      <w:r w:rsidR="00A86D9B" w:rsidRPr="00F879E0">
        <w:t xml:space="preserve">sonstige </w:t>
      </w:r>
      <w:r w:rsidR="006153A2">
        <w:t xml:space="preserve">Körperschaften </w:t>
      </w:r>
      <w:r w:rsidRPr="00F879E0">
        <w:t>s</w:t>
      </w:r>
      <w:r w:rsidR="00935594" w:rsidRPr="00F879E0">
        <w:t>ind bei Inkunabeln eher selten.</w:t>
      </w:r>
    </w:p>
    <w:p w14:paraId="28B318A3" w14:textId="77777777" w:rsidR="002C6438" w:rsidRPr="00F879E0" w:rsidRDefault="00935594" w:rsidP="00D0104F">
      <w:pPr>
        <w:spacing w:after="0" w:line="276" w:lineRule="auto"/>
      </w:pPr>
      <w:r w:rsidRPr="00F879E0">
        <w:t xml:space="preserve">Falls eine Körperschaft in der GND noch nicht angesetzt ist, kann auf die Verknüpfung verzichtet </w:t>
      </w:r>
      <w:r w:rsidR="002C6438" w:rsidRPr="00F879E0">
        <w:t>werden.</w:t>
      </w:r>
    </w:p>
    <w:p w14:paraId="602F0D60" w14:textId="3E900004" w:rsidR="00B77D49" w:rsidRPr="00F879E0" w:rsidRDefault="00935594" w:rsidP="00D0104F">
      <w:pPr>
        <w:spacing w:after="0" w:line="276" w:lineRule="auto"/>
      </w:pPr>
      <w:r w:rsidRPr="00F879E0">
        <w:t xml:space="preserve">Im Falle einer Neuansetzung </w:t>
      </w:r>
      <w:r w:rsidR="002C6438" w:rsidRPr="00F879E0">
        <w:t xml:space="preserve">oder auch bei als notwendig angesehenen Korrekturen eines vorhandenen Normsatzes </w:t>
      </w:r>
      <w:r w:rsidRPr="00F879E0">
        <w:t xml:space="preserve">sollte die Hilfe von GND-Experten </w:t>
      </w:r>
      <w:r w:rsidR="00C83DBA" w:rsidRPr="00F879E0">
        <w:t xml:space="preserve">(im eigenen Haus oder in der zuständigen HBZ-Normdatenredaktion) </w:t>
      </w:r>
      <w:r w:rsidRPr="00F879E0">
        <w:t xml:space="preserve">in Anspruch genommen werden, da </w:t>
      </w:r>
      <w:r w:rsidR="00C83DBA" w:rsidRPr="00F879E0">
        <w:t xml:space="preserve">für </w:t>
      </w:r>
      <w:r w:rsidRPr="00F879E0">
        <w:t>die korrekte Ansetzung historischer Körperschaften Sachkenntnis erforderlich ist.</w:t>
      </w:r>
    </w:p>
    <w:p w14:paraId="6D33B846" w14:textId="77777777" w:rsidR="002E2AE3" w:rsidRDefault="002E2AE3" w:rsidP="00D0104F">
      <w:pPr>
        <w:spacing w:after="0" w:line="276" w:lineRule="auto"/>
      </w:pPr>
    </w:p>
    <w:p w14:paraId="74314B10" w14:textId="77777777" w:rsidR="00CF5CBC" w:rsidRPr="000163C7" w:rsidRDefault="000958A8" w:rsidP="00D0104F">
      <w:pPr>
        <w:spacing w:after="0" w:line="276" w:lineRule="auto"/>
        <w:rPr>
          <w:b/>
        </w:rPr>
      </w:pPr>
      <w:r>
        <w:rPr>
          <w:b/>
        </w:rPr>
        <w:t>Hauptt</w:t>
      </w:r>
      <w:r w:rsidR="005D272F">
        <w:rPr>
          <w:b/>
        </w:rPr>
        <w:t>itel</w:t>
      </w:r>
    </w:p>
    <w:p w14:paraId="23794414" w14:textId="77777777" w:rsidR="00884396" w:rsidRPr="00F879E0" w:rsidRDefault="000163C7" w:rsidP="00D0104F">
      <w:pPr>
        <w:spacing w:after="0" w:line="276" w:lineRule="auto"/>
        <w:rPr>
          <w:color w:val="00B050"/>
        </w:rPr>
      </w:pPr>
      <w:r w:rsidRPr="00F879E0">
        <w:rPr>
          <w:color w:val="00B050"/>
        </w:rPr>
        <w:t xml:space="preserve">Wenn ein </w:t>
      </w:r>
      <w:r w:rsidR="00CF5CBC" w:rsidRPr="00F879E0">
        <w:rPr>
          <w:color w:val="00B050"/>
        </w:rPr>
        <w:t xml:space="preserve">Titelblatt </w:t>
      </w:r>
      <w:r w:rsidR="000006EA" w:rsidRPr="00F879E0">
        <w:rPr>
          <w:color w:val="00B050"/>
        </w:rPr>
        <w:t>gedruckt wurde</w:t>
      </w:r>
      <w:r w:rsidRPr="00F879E0">
        <w:rPr>
          <w:color w:val="00B050"/>
        </w:rPr>
        <w:t>, wird dieses für d</w:t>
      </w:r>
      <w:r w:rsidR="003F57D6" w:rsidRPr="00F879E0">
        <w:rPr>
          <w:color w:val="00B050"/>
        </w:rPr>
        <w:t>ie Angabe des</w:t>
      </w:r>
      <w:r w:rsidRPr="00F879E0">
        <w:rPr>
          <w:color w:val="00B050"/>
        </w:rPr>
        <w:t xml:space="preserve"> Haup</w:t>
      </w:r>
      <w:r w:rsidR="005D272F" w:rsidRPr="00F879E0">
        <w:rPr>
          <w:color w:val="00B050"/>
        </w:rPr>
        <w:t>t</w:t>
      </w:r>
      <w:r w:rsidRPr="00F879E0">
        <w:rPr>
          <w:color w:val="00B050"/>
        </w:rPr>
        <w:t>titel</w:t>
      </w:r>
      <w:r w:rsidR="003F57D6" w:rsidRPr="00F879E0">
        <w:rPr>
          <w:color w:val="00B050"/>
        </w:rPr>
        <w:t>s</w:t>
      </w:r>
      <w:r w:rsidR="00884396" w:rsidRPr="00F879E0">
        <w:rPr>
          <w:color w:val="00B050"/>
        </w:rPr>
        <w:t xml:space="preserve"> herangezogen.</w:t>
      </w:r>
    </w:p>
    <w:p w14:paraId="599BF806" w14:textId="1C5CF083" w:rsidR="003C02FD" w:rsidRDefault="000006EA" w:rsidP="00043EC3">
      <w:pPr>
        <w:spacing w:after="0" w:line="276" w:lineRule="auto"/>
        <w:rPr>
          <w:color w:val="00B050"/>
        </w:rPr>
      </w:pPr>
      <w:r w:rsidRPr="00F879E0">
        <w:rPr>
          <w:color w:val="00B050"/>
        </w:rPr>
        <w:t xml:space="preserve">Wenn </w:t>
      </w:r>
      <w:r w:rsidR="00927DE5" w:rsidRPr="00F879E0">
        <w:rPr>
          <w:color w:val="00B050"/>
        </w:rPr>
        <w:t xml:space="preserve">kein Titelblatt </w:t>
      </w:r>
      <w:r w:rsidR="00C62A55" w:rsidRPr="00F879E0">
        <w:rPr>
          <w:color w:val="00B050"/>
        </w:rPr>
        <w:t xml:space="preserve">gedruckt wurde </w:t>
      </w:r>
      <w:r w:rsidR="00927DE5" w:rsidRPr="00F879E0">
        <w:rPr>
          <w:color w:val="00B050"/>
        </w:rPr>
        <w:t>(das sollte anhand eines Digitalisats einer vollständig erhaltenen Ausgabe überprüft werden)</w:t>
      </w:r>
      <w:r w:rsidRPr="00F879E0">
        <w:rPr>
          <w:color w:val="00B050"/>
        </w:rPr>
        <w:t xml:space="preserve">, wird </w:t>
      </w:r>
      <w:r w:rsidR="00884396" w:rsidRPr="00F879E0">
        <w:rPr>
          <w:color w:val="00B050"/>
        </w:rPr>
        <w:t>auf die in RDA 2.2.2.2 genannte Ausnahme für Alte Drucke verzichtet</w:t>
      </w:r>
      <w:r w:rsidR="00B13B45">
        <w:rPr>
          <w:color w:val="00B050"/>
        </w:rPr>
        <w:t>. Der</w:t>
      </w:r>
      <w:r w:rsidRPr="00F879E0">
        <w:rPr>
          <w:color w:val="00B050"/>
        </w:rPr>
        <w:t xml:space="preserve"> Haup</w:t>
      </w:r>
      <w:r w:rsidR="005D272F" w:rsidRPr="00F879E0">
        <w:rPr>
          <w:color w:val="00B050"/>
        </w:rPr>
        <w:t>t</w:t>
      </w:r>
      <w:r w:rsidRPr="00F879E0">
        <w:rPr>
          <w:color w:val="00B050"/>
        </w:rPr>
        <w:t xml:space="preserve">titel </w:t>
      </w:r>
      <w:r w:rsidR="00C97F00">
        <w:rPr>
          <w:color w:val="00B050"/>
        </w:rPr>
        <w:t xml:space="preserve">wird </w:t>
      </w:r>
      <w:r w:rsidRPr="00F879E0">
        <w:rPr>
          <w:color w:val="00B050"/>
        </w:rPr>
        <w:t xml:space="preserve">mit der </w:t>
      </w:r>
      <w:r w:rsidR="00884396" w:rsidRPr="00F879E0">
        <w:rPr>
          <w:color w:val="00B050"/>
        </w:rPr>
        <w:t>Normung des</w:t>
      </w:r>
      <w:r w:rsidR="00425CB3" w:rsidRPr="00F879E0">
        <w:rPr>
          <w:color w:val="00B050"/>
        </w:rPr>
        <w:t xml:space="preserve"> GW bzw. ISTC</w:t>
      </w:r>
      <w:r w:rsidR="00927DE5" w:rsidRPr="00F879E0">
        <w:rPr>
          <w:color w:val="00B050"/>
        </w:rPr>
        <w:t xml:space="preserve"> (</w:t>
      </w:r>
      <w:r w:rsidR="00425CB3" w:rsidRPr="00F879E0">
        <w:rPr>
          <w:color w:val="00B050"/>
        </w:rPr>
        <w:t xml:space="preserve">bei unterschiedlicher Normung s. o. </w:t>
      </w:r>
      <w:r w:rsidR="003C02FD">
        <w:rPr>
          <w:color w:val="00B050"/>
        </w:rPr>
        <w:t>B</w:t>
      </w:r>
      <w:r w:rsidR="00425CB3" w:rsidRPr="00F879E0">
        <w:rPr>
          <w:color w:val="00B050"/>
        </w:rPr>
        <w:t>evorzugter Titel</w:t>
      </w:r>
      <w:r w:rsidR="00927DE5" w:rsidRPr="00F879E0">
        <w:rPr>
          <w:color w:val="00B050"/>
        </w:rPr>
        <w:t>)</w:t>
      </w:r>
      <w:r w:rsidRPr="00F879E0">
        <w:rPr>
          <w:color w:val="00B050"/>
        </w:rPr>
        <w:t xml:space="preserve"> fingiert und eckig geklammert. Auf die Quelle wird in einer Anmerkung hingewiesen</w:t>
      </w:r>
      <w:r w:rsidR="003F57D6" w:rsidRPr="00F879E0">
        <w:rPr>
          <w:color w:val="00B050"/>
        </w:rPr>
        <w:t>, z. B.</w:t>
      </w:r>
      <w:r w:rsidRPr="00F879E0">
        <w:rPr>
          <w:color w:val="00B050"/>
        </w:rPr>
        <w:t xml:space="preserve"> </w:t>
      </w:r>
      <w:r w:rsidRPr="00F879E0">
        <w:rPr>
          <w:i/>
          <w:color w:val="00B050"/>
        </w:rPr>
        <w:t>Titel</w:t>
      </w:r>
      <w:r w:rsidR="00D30517" w:rsidRPr="00F879E0">
        <w:rPr>
          <w:i/>
          <w:color w:val="00B050"/>
        </w:rPr>
        <w:t>fingierung</w:t>
      </w:r>
      <w:r w:rsidRPr="00F879E0">
        <w:rPr>
          <w:i/>
          <w:color w:val="00B050"/>
        </w:rPr>
        <w:t xml:space="preserve"> entspricht GW</w:t>
      </w:r>
      <w:r w:rsidRPr="00F879E0">
        <w:rPr>
          <w:color w:val="00B050"/>
        </w:rPr>
        <w:t>.</w:t>
      </w:r>
      <w:r w:rsidR="00927DE5" w:rsidRPr="00F879E0">
        <w:rPr>
          <w:color w:val="00B050"/>
        </w:rPr>
        <w:t xml:space="preserve"> Auch die abweichende </w:t>
      </w:r>
      <w:r w:rsidR="00D30517" w:rsidRPr="00F879E0">
        <w:rPr>
          <w:color w:val="00B050"/>
        </w:rPr>
        <w:t xml:space="preserve">Titelnormierung sollte in dieser Anmerkung angegeben werden, z.B. </w:t>
      </w:r>
      <w:r w:rsidR="00D30517" w:rsidRPr="00F879E0">
        <w:rPr>
          <w:i/>
          <w:color w:val="00B050"/>
        </w:rPr>
        <w:t>Titelansetzung im ISTC: …</w:t>
      </w:r>
    </w:p>
    <w:p w14:paraId="2219ABE9" w14:textId="3307CDD0" w:rsidR="000006EA" w:rsidRPr="00F879E0" w:rsidRDefault="006B3A4B" w:rsidP="00D0104F">
      <w:pPr>
        <w:spacing w:after="0" w:line="276" w:lineRule="auto"/>
        <w:rPr>
          <w:color w:val="00B050"/>
        </w:rPr>
      </w:pPr>
      <w:r w:rsidRPr="00F879E0">
        <w:rPr>
          <w:color w:val="00B050"/>
        </w:rPr>
        <w:t xml:space="preserve">Wenn </w:t>
      </w:r>
      <w:r w:rsidR="00C97F00">
        <w:rPr>
          <w:color w:val="00B050"/>
        </w:rPr>
        <w:t>der Titel</w:t>
      </w:r>
      <w:r w:rsidRPr="00F879E0">
        <w:rPr>
          <w:color w:val="00B050"/>
        </w:rPr>
        <w:t xml:space="preserve"> im Kolophon enthalten ist, wird er zusammen mit der Veröffentlichungsangabe in einer Anmerkung mit der einleitenden Wendung </w:t>
      </w:r>
      <w:r w:rsidRPr="00F879E0">
        <w:rPr>
          <w:i/>
          <w:color w:val="00B050"/>
        </w:rPr>
        <w:t>Kolophon: …</w:t>
      </w:r>
      <w:r w:rsidRPr="00F879E0">
        <w:rPr>
          <w:color w:val="00B050"/>
        </w:rPr>
        <w:t xml:space="preserve"> verzeichnet.</w:t>
      </w:r>
    </w:p>
    <w:p w14:paraId="7BCA013C" w14:textId="1BAF70E5" w:rsidR="006B3A4B" w:rsidRPr="00F879E0" w:rsidRDefault="006B3A4B" w:rsidP="00D0104F">
      <w:pPr>
        <w:spacing w:after="0" w:line="276" w:lineRule="auto"/>
        <w:rPr>
          <w:color w:val="00B050"/>
        </w:rPr>
      </w:pPr>
      <w:r w:rsidRPr="00F879E0">
        <w:rPr>
          <w:color w:val="00B050"/>
        </w:rPr>
        <w:t xml:space="preserve">Wenn </w:t>
      </w:r>
      <w:r w:rsidR="00551F52" w:rsidRPr="00F879E0">
        <w:rPr>
          <w:color w:val="00B050"/>
        </w:rPr>
        <w:t>ein</w:t>
      </w:r>
      <w:r w:rsidRPr="00F879E0">
        <w:rPr>
          <w:color w:val="00B050"/>
        </w:rPr>
        <w:t xml:space="preserve"> Titel </w:t>
      </w:r>
      <w:r w:rsidR="003F26F2" w:rsidRPr="00F879E0">
        <w:rPr>
          <w:color w:val="00B050"/>
        </w:rPr>
        <w:t>als</w:t>
      </w:r>
      <w:r w:rsidRPr="00F879E0">
        <w:rPr>
          <w:color w:val="00B050"/>
        </w:rPr>
        <w:t xml:space="preserve"> Kopftitel </w:t>
      </w:r>
      <w:r w:rsidR="003F26F2" w:rsidRPr="00F879E0">
        <w:rPr>
          <w:color w:val="00B050"/>
        </w:rPr>
        <w:t xml:space="preserve">gedruckt wurde, wird die Anmerkung mit </w:t>
      </w:r>
      <w:r w:rsidR="003F26F2" w:rsidRPr="00F879E0">
        <w:rPr>
          <w:i/>
          <w:color w:val="00B050"/>
        </w:rPr>
        <w:t>Kopftitel: …</w:t>
      </w:r>
      <w:r w:rsidR="003F26F2" w:rsidRPr="00F879E0">
        <w:rPr>
          <w:color w:val="00B050"/>
        </w:rPr>
        <w:t xml:space="preserve"> eingeleitet.</w:t>
      </w:r>
    </w:p>
    <w:p w14:paraId="4DE4D04D" w14:textId="0ED6C134" w:rsidR="00D30517" w:rsidRPr="00F879E0" w:rsidRDefault="00D30517" w:rsidP="00D30517">
      <w:pPr>
        <w:spacing w:after="0" w:line="276" w:lineRule="auto"/>
        <w:rPr>
          <w:color w:val="00B050"/>
        </w:rPr>
      </w:pPr>
      <w:r w:rsidRPr="00F879E0">
        <w:rPr>
          <w:color w:val="00B050"/>
        </w:rPr>
        <w:t>Wenn kein Titelblatt existiert</w:t>
      </w:r>
      <w:bookmarkStart w:id="1" w:name="_Hlk67504565"/>
      <w:r w:rsidRPr="00F879E0">
        <w:rPr>
          <w:color w:val="00B050"/>
        </w:rPr>
        <w:t xml:space="preserve">, sollte der Beginn des Gedruckten </w:t>
      </w:r>
      <w:r w:rsidR="003023AE" w:rsidRPr="00F879E0">
        <w:rPr>
          <w:color w:val="00B050"/>
        </w:rPr>
        <w:t xml:space="preserve">(GW: Initien) </w:t>
      </w:r>
      <w:r w:rsidRPr="00F879E0">
        <w:rPr>
          <w:color w:val="00B050"/>
        </w:rPr>
        <w:t xml:space="preserve">mit der einleitenden Wendung </w:t>
      </w:r>
      <w:r w:rsidR="00C97F00">
        <w:rPr>
          <w:color w:val="00B050"/>
        </w:rPr>
        <w:t>[</w:t>
      </w:r>
      <w:r w:rsidRPr="00F879E0">
        <w:rPr>
          <w:i/>
          <w:color w:val="00B050"/>
        </w:rPr>
        <w:t>Textbeginn</w:t>
      </w:r>
      <w:r w:rsidR="00C97F00">
        <w:rPr>
          <w:i/>
          <w:color w:val="00B050"/>
        </w:rPr>
        <w:t>:]</w:t>
      </w:r>
      <w:r w:rsidRPr="00F879E0">
        <w:rPr>
          <w:color w:val="00B050"/>
        </w:rPr>
        <w:t xml:space="preserve"> </w:t>
      </w:r>
      <w:bookmarkEnd w:id="1"/>
      <w:r w:rsidRPr="00F879E0">
        <w:rPr>
          <w:color w:val="00B050"/>
        </w:rPr>
        <w:t xml:space="preserve">im Feld Titelzusatz angegeben werden. </w:t>
      </w:r>
      <w:r w:rsidR="006B3A4B" w:rsidRPr="00F879E0">
        <w:rPr>
          <w:color w:val="00B050"/>
        </w:rPr>
        <w:t>Zur eindeutigen Identifizierung sollte nicht vor dem ersten Zeilenumbruch abgekürzt werden.</w:t>
      </w:r>
      <w:r w:rsidRPr="00F879E0">
        <w:rPr>
          <w:color w:val="00B050"/>
        </w:rPr>
        <w:t xml:space="preserve"> Wenn in mehreren Spalten gedruckt wurde, wird die linke Spalte gewählt.</w:t>
      </w:r>
      <w:r w:rsidR="00551F52" w:rsidRPr="00F879E0">
        <w:rPr>
          <w:color w:val="00B050"/>
        </w:rPr>
        <w:t xml:space="preserve"> Ein einleitend gedrucktes </w:t>
      </w:r>
      <w:r w:rsidR="00551F52" w:rsidRPr="00F879E0">
        <w:rPr>
          <w:i/>
          <w:color w:val="00B050"/>
        </w:rPr>
        <w:t>Incipit</w:t>
      </w:r>
      <w:r w:rsidR="00551F52" w:rsidRPr="00F879E0">
        <w:rPr>
          <w:color w:val="00B050"/>
        </w:rPr>
        <w:t xml:space="preserve"> </w:t>
      </w:r>
      <w:r w:rsidR="00551F52" w:rsidRPr="00F879E0">
        <w:rPr>
          <w:i/>
          <w:color w:val="00B050"/>
        </w:rPr>
        <w:t>bzw. Hier beginnt</w:t>
      </w:r>
      <w:r w:rsidR="00C97F00">
        <w:rPr>
          <w:color w:val="00B050"/>
        </w:rPr>
        <w:t xml:space="preserve"> o. ä.</w:t>
      </w:r>
      <w:r w:rsidR="00551F52" w:rsidRPr="00F879E0">
        <w:rPr>
          <w:i/>
          <w:color w:val="00B050"/>
        </w:rPr>
        <w:t xml:space="preserve"> </w:t>
      </w:r>
      <w:r w:rsidR="00551F52" w:rsidRPr="00F879E0">
        <w:rPr>
          <w:color w:val="00B050"/>
        </w:rPr>
        <w:t>an dieser oder anderer Stelle wird vorlagegemäß übertragen.</w:t>
      </w:r>
    </w:p>
    <w:p w14:paraId="5E17FED3" w14:textId="006EB33D" w:rsidR="00876645" w:rsidRDefault="00F779BC" w:rsidP="00D0104F">
      <w:pPr>
        <w:spacing w:after="0" w:line="276" w:lineRule="auto"/>
        <w:rPr>
          <w:color w:val="00B050"/>
        </w:rPr>
      </w:pPr>
      <w:r w:rsidRPr="00F879E0">
        <w:rPr>
          <w:color w:val="00B050"/>
        </w:rPr>
        <w:t>In der Vorlage enthaltene vo</w:t>
      </w:r>
      <w:r w:rsidR="000006EA" w:rsidRPr="00F879E0">
        <w:rPr>
          <w:color w:val="00B050"/>
        </w:rPr>
        <w:t xml:space="preserve">m Feld Haupttitel abweichende </w:t>
      </w:r>
      <w:r w:rsidR="00927DE5" w:rsidRPr="00F879E0">
        <w:rPr>
          <w:color w:val="00B050"/>
        </w:rPr>
        <w:t>Titelvarianten</w:t>
      </w:r>
      <w:r w:rsidRPr="00F879E0">
        <w:rPr>
          <w:color w:val="00B050"/>
        </w:rPr>
        <w:t xml:space="preserve"> </w:t>
      </w:r>
      <w:r w:rsidR="00D30517" w:rsidRPr="00F879E0">
        <w:rPr>
          <w:color w:val="00B050"/>
        </w:rPr>
        <w:t>sollten</w:t>
      </w:r>
      <w:r w:rsidR="000006EA" w:rsidRPr="00F879E0">
        <w:rPr>
          <w:color w:val="00B050"/>
        </w:rPr>
        <w:t xml:space="preserve"> </w:t>
      </w:r>
      <w:r w:rsidRPr="00F879E0">
        <w:rPr>
          <w:color w:val="00B050"/>
        </w:rPr>
        <w:t xml:space="preserve">eine Nebeneintragung </w:t>
      </w:r>
      <w:r w:rsidR="00C97F00">
        <w:rPr>
          <w:color w:val="00B050"/>
        </w:rPr>
        <w:t>im Feld abw</w:t>
      </w:r>
      <w:r w:rsidRPr="00F879E0">
        <w:rPr>
          <w:color w:val="00B050"/>
        </w:rPr>
        <w:t>eichender Titel erhalten. Das gilt auch für Titelvarianten, die ggf. bei einer bibliographischen Recherche ermittelt wurden. Diese sollten in einer Anmerkung mit Angabe der Quelle verzeichnet werden.</w:t>
      </w:r>
    </w:p>
    <w:p w14:paraId="1E2F0733" w14:textId="77777777" w:rsidR="00043EC3" w:rsidRDefault="00043EC3" w:rsidP="00D0104F">
      <w:pPr>
        <w:spacing w:after="0" w:line="276" w:lineRule="auto"/>
      </w:pPr>
    </w:p>
    <w:p w14:paraId="3042591D" w14:textId="77777777" w:rsidR="003F57D6" w:rsidRPr="003F57D6" w:rsidRDefault="003F57D6" w:rsidP="00D0104F">
      <w:pPr>
        <w:spacing w:after="0" w:line="276" w:lineRule="auto"/>
        <w:rPr>
          <w:b/>
        </w:rPr>
      </w:pPr>
      <w:r w:rsidRPr="003F57D6">
        <w:rPr>
          <w:b/>
        </w:rPr>
        <w:t>Verantwortlichkeitsangabe</w:t>
      </w:r>
    </w:p>
    <w:p w14:paraId="7C618C77" w14:textId="609F8384" w:rsidR="0074405B" w:rsidRDefault="002F364E" w:rsidP="00D0104F">
      <w:pPr>
        <w:spacing w:after="0" w:line="276" w:lineRule="auto"/>
      </w:pPr>
      <w:r>
        <w:t>Bei Inkunabeln</w:t>
      </w:r>
      <w:r w:rsidR="008677A0">
        <w:t xml:space="preserve"> sind auch bei Vorhandensein eines Titelblattes oder eines Kolophons nicht immer</w:t>
      </w:r>
      <w:r>
        <w:t xml:space="preserve"> </w:t>
      </w:r>
      <w:r w:rsidR="008677A0">
        <w:t xml:space="preserve">die geistigen Schöpfer oder </w:t>
      </w:r>
      <w:r w:rsidR="00C8094E">
        <w:t>sonstige</w:t>
      </w:r>
      <w:r w:rsidR="008677A0">
        <w:t xml:space="preserve"> Personen angegeben</w:t>
      </w:r>
      <w:r>
        <w:t>.</w:t>
      </w:r>
    </w:p>
    <w:p w14:paraId="4556B6C1" w14:textId="77777777" w:rsidR="00AC6094" w:rsidRDefault="00AC6094" w:rsidP="00D0104F">
      <w:pPr>
        <w:spacing w:after="0" w:line="276" w:lineRule="auto"/>
      </w:pPr>
      <w:r>
        <w:t>Geistige Schöpfer, die im Kolophon grammatisch mit der Veröffentlichungsangabe verbunden sind, werden dort übertragen.</w:t>
      </w:r>
    </w:p>
    <w:p w14:paraId="2AADD7F7" w14:textId="4E75F9A1" w:rsidR="003F57D6" w:rsidRDefault="00F75D0B" w:rsidP="00D0104F">
      <w:pPr>
        <w:spacing w:after="0" w:line="276" w:lineRule="auto"/>
      </w:pPr>
      <w:r>
        <w:t>Wenn die Verantwortlichkeitsangabe</w:t>
      </w:r>
      <w:r w:rsidR="00B93B0F">
        <w:t xml:space="preserve"> </w:t>
      </w:r>
      <w:r w:rsidR="0074405B">
        <w:t>externen Informationsq</w:t>
      </w:r>
      <w:r w:rsidR="00B93B0F">
        <w:t>uellen wie dem GW oder ISTC entnommen wird, wird das Feld eckig geklammert</w:t>
      </w:r>
      <w:r w:rsidR="00AE6DD2">
        <w:t xml:space="preserve"> und eine Anmerkung dazu gemacht</w:t>
      </w:r>
      <w:r w:rsidR="00B93B0F">
        <w:t>.</w:t>
      </w:r>
    </w:p>
    <w:p w14:paraId="6A42EE01" w14:textId="32D501EE" w:rsidR="00B93B0F" w:rsidRDefault="00B93B0F" w:rsidP="00D0104F">
      <w:pPr>
        <w:spacing w:after="0" w:line="276" w:lineRule="auto"/>
      </w:pPr>
      <w:r>
        <w:t xml:space="preserve">Mutmaßliche geistige Schöpfer, Herausgeber usw., die in externen Quellen ermittelt wurden, werden </w:t>
      </w:r>
      <w:r w:rsidR="00AE6DD2">
        <w:t xml:space="preserve">neben der Verknüpfung mit der GND </w:t>
      </w:r>
      <w:r w:rsidR="000D5AFE">
        <w:t xml:space="preserve">nur </w:t>
      </w:r>
      <w:r>
        <w:t xml:space="preserve">in einer Anmerkung </w:t>
      </w:r>
      <w:r w:rsidR="000D5AFE">
        <w:t>aufgeführt</w:t>
      </w:r>
      <w:r>
        <w:t>.</w:t>
      </w:r>
    </w:p>
    <w:p w14:paraId="24B17CF3" w14:textId="77777777" w:rsidR="003F57D6" w:rsidRDefault="003F57D6" w:rsidP="00D0104F">
      <w:pPr>
        <w:spacing w:after="0" w:line="276" w:lineRule="auto"/>
      </w:pPr>
    </w:p>
    <w:p w14:paraId="48132EEC" w14:textId="77777777" w:rsidR="000F43C9" w:rsidRPr="00F75D0B" w:rsidRDefault="00F75D0B" w:rsidP="00D0104F">
      <w:pPr>
        <w:spacing w:after="0" w:line="276" w:lineRule="auto"/>
        <w:rPr>
          <w:b/>
        </w:rPr>
      </w:pPr>
      <w:r w:rsidRPr="00F75D0B">
        <w:rPr>
          <w:b/>
        </w:rPr>
        <w:t>Veröffentlichungsangabe</w:t>
      </w:r>
    </w:p>
    <w:p w14:paraId="22FBF9DD" w14:textId="0FB16DC9" w:rsidR="00216751" w:rsidRDefault="00216751" w:rsidP="00D0104F">
      <w:pPr>
        <w:spacing w:after="0" w:line="276" w:lineRule="auto"/>
      </w:pPr>
      <w:r>
        <w:t xml:space="preserve">Angaben zur Veröffentlichung finden sich in Inkunabeln </w:t>
      </w:r>
      <w:r w:rsidR="00AC6094">
        <w:t xml:space="preserve">hauptsächlich </w:t>
      </w:r>
      <w:r>
        <w:t>im Kolophon oder sind in externen Quellen zu ermitteln.</w:t>
      </w:r>
      <w:r w:rsidR="002A6344">
        <w:t xml:space="preserve"> Die Formulierung des Kolophons wird in einer Anmerkung mit der einleitenden Wendung „Kolophon: …“ vorlagegemäß und vollständig übertragen.</w:t>
      </w:r>
      <w:r w:rsidR="00C14F95">
        <w:t xml:space="preserve"> Wenn der Drucker anhand einer Druckermarke ermittelt wurde, </w:t>
      </w:r>
      <w:r w:rsidR="00FF68B7">
        <w:t>sollte</w:t>
      </w:r>
      <w:r w:rsidR="00C14F95">
        <w:t xml:space="preserve"> darauf in einer Anmerkung hingewiesen werden.</w:t>
      </w:r>
    </w:p>
    <w:p w14:paraId="139B34D7" w14:textId="77777777" w:rsidR="0056484E" w:rsidRPr="009B475C" w:rsidRDefault="00E43AE7" w:rsidP="00D0104F">
      <w:pPr>
        <w:spacing w:after="0" w:line="276" w:lineRule="auto"/>
      </w:pPr>
      <w:r w:rsidRPr="009B475C">
        <w:lastRenderedPageBreak/>
        <w:t>Wenn die A</w:t>
      </w:r>
      <w:r w:rsidR="00C173C1" w:rsidRPr="009B475C">
        <w:t>ngaben aus externen Quellen ermittelt wurden</w:t>
      </w:r>
      <w:r w:rsidR="00A849C9" w:rsidRPr="009B475C">
        <w:t xml:space="preserve">, wird in der Anmerkung auch auf diese Quellen hingewiesen. </w:t>
      </w:r>
      <w:r w:rsidR="002A6344" w:rsidRPr="009B475C">
        <w:t>Im Feld Veröffentlichungsangabe werden Druckort, Drucker</w:t>
      </w:r>
      <w:r w:rsidR="00023F13" w:rsidRPr="009B475C">
        <w:t xml:space="preserve"> und Druckjahr </w:t>
      </w:r>
      <w:bookmarkStart w:id="2" w:name="_Hlk67504444"/>
      <w:r w:rsidR="00023F13" w:rsidRPr="009B475C">
        <w:t>in der Form</w:t>
      </w:r>
    </w:p>
    <w:p w14:paraId="171CE475" w14:textId="5B1F821E" w:rsidR="0056484E" w:rsidRPr="009B475C" w:rsidRDefault="00023F13" w:rsidP="00D0104F">
      <w:pPr>
        <w:spacing w:after="0" w:line="276" w:lineRule="auto"/>
      </w:pPr>
      <w:r w:rsidRPr="009B475C">
        <w:t>419</w:t>
      </w:r>
      <w:r w:rsidR="0056484E" w:rsidRPr="009B475C">
        <w:tab/>
      </w:r>
      <w:r w:rsidRPr="009B475C">
        <w:t xml:space="preserve">a </w:t>
      </w:r>
      <w:r w:rsidR="00F06A51">
        <w:t>[</w:t>
      </w:r>
      <w:r w:rsidRPr="009B475C">
        <w:t>GND-Ansetzung</w:t>
      </w:r>
    </w:p>
    <w:p w14:paraId="1AB350F6" w14:textId="77777777" w:rsidR="0056484E" w:rsidRPr="009B475C" w:rsidRDefault="00023F13" w:rsidP="0056484E">
      <w:pPr>
        <w:spacing w:after="0" w:line="276" w:lineRule="auto"/>
        <w:ind w:firstLine="708"/>
      </w:pPr>
      <w:r w:rsidRPr="009B475C">
        <w:t>b Vorname Nachname</w:t>
      </w:r>
      <w:r w:rsidR="001B1504" w:rsidRPr="009B475C">
        <w:t xml:space="preserve"> bzw. a</w:t>
      </w:r>
      <w:r w:rsidR="003023AE" w:rsidRPr="009B475C">
        <w:t xml:space="preserve">ndere Form aus dem Register </w:t>
      </w:r>
      <w:r w:rsidR="003023AE" w:rsidRPr="009B475C">
        <w:rPr>
          <w:i/>
        </w:rPr>
        <w:t>Drucker (Offizinen)</w:t>
      </w:r>
      <w:r w:rsidR="003023AE" w:rsidRPr="009B475C">
        <w:t xml:space="preserve"> des GW</w:t>
      </w:r>
    </w:p>
    <w:p w14:paraId="37AD5CDE" w14:textId="3A8EEE64" w:rsidR="000F43C9" w:rsidRPr="009B475C" w:rsidRDefault="00023F13" w:rsidP="0056484E">
      <w:pPr>
        <w:spacing w:after="0" w:line="276" w:lineRule="auto"/>
        <w:ind w:firstLine="708"/>
      </w:pPr>
      <w:r w:rsidRPr="009B475C">
        <w:t>c Jahr</w:t>
      </w:r>
      <w:r w:rsidR="00F06A51">
        <w:t>]</w:t>
      </w:r>
      <w:r w:rsidRPr="009B475C">
        <w:t xml:space="preserve"> (ggf. vorangestellt: um, nach, nicht vor, nicht nach etc. bzw. zwischen Jahr und Jahr) angegeben </w:t>
      </w:r>
      <w:bookmarkEnd w:id="2"/>
      <w:r w:rsidRPr="009B475C">
        <w:t>und eckig geklammert. Bei abweichenden Angaben wird hier d</w:t>
      </w:r>
      <w:r w:rsidR="00A849C9" w:rsidRPr="009B475C">
        <w:t>as</w:t>
      </w:r>
      <w:r w:rsidRPr="009B475C">
        <w:t xml:space="preserve"> </w:t>
      </w:r>
      <w:r w:rsidR="00A849C9" w:rsidRPr="009B475C">
        <w:t xml:space="preserve">GW bzw. der </w:t>
      </w:r>
      <w:r w:rsidR="00AC6094" w:rsidRPr="009B475C">
        <w:t>ISTC (</w:t>
      </w:r>
      <w:r w:rsidR="00A849C9" w:rsidRPr="009B475C">
        <w:t xml:space="preserve">Priorisierung </w:t>
      </w:r>
      <w:r w:rsidR="00AC6094" w:rsidRPr="009B475C">
        <w:t>s.o.)</w:t>
      </w:r>
      <w:r w:rsidRPr="009B475C">
        <w:t xml:space="preserve"> bevorzugt und auf anderslautende Angaben in einer Anmerkung hingewiesen.</w:t>
      </w:r>
    </w:p>
    <w:p w14:paraId="10D0725D" w14:textId="5C1AD109" w:rsidR="00023F13" w:rsidRPr="00C3455E" w:rsidRDefault="00023F13" w:rsidP="00D0104F">
      <w:pPr>
        <w:spacing w:after="0" w:line="276" w:lineRule="auto"/>
      </w:pPr>
      <w:r>
        <w:t xml:space="preserve">Im Feld 425a wird das früheste Jahr bzw. das angegebene Jahr bei Schätzungen wie „nicht vor“ </w:t>
      </w:r>
      <w:r w:rsidR="00AC6094">
        <w:t xml:space="preserve">der für Feld 419 verwendeten Datierung </w:t>
      </w:r>
      <w:r>
        <w:t>verzeichnet</w:t>
      </w:r>
      <w:r w:rsidRPr="00C3455E">
        <w:t>.</w:t>
      </w:r>
      <w:r w:rsidR="00C173C1" w:rsidRPr="00C3455E">
        <w:t xml:space="preserve"> </w:t>
      </w:r>
      <w:r w:rsidR="00510E84" w:rsidRPr="00C3455E">
        <w:t xml:space="preserve">Im Feld 425e </w:t>
      </w:r>
      <w:r w:rsidR="00701E37" w:rsidRPr="00C3455E">
        <w:t>sollt</w:t>
      </w:r>
      <w:r w:rsidR="00C3455E" w:rsidRPr="00C3455E">
        <w:t>e</w:t>
      </w:r>
      <w:r w:rsidR="00510E84" w:rsidRPr="00C3455E">
        <w:t xml:space="preserve"> das späteste geschätzte Jahr angegeben</w:t>
      </w:r>
      <w:r w:rsidR="00701E37" w:rsidRPr="00C3455E">
        <w:t xml:space="preserve"> werden</w:t>
      </w:r>
      <w:r w:rsidR="00510E84" w:rsidRPr="00C3455E">
        <w:t>.</w:t>
      </w:r>
    </w:p>
    <w:p w14:paraId="27C018BA" w14:textId="4FBD8D9E" w:rsidR="009218F0" w:rsidRDefault="009218F0" w:rsidP="00D0104F">
      <w:pPr>
        <w:spacing w:after="0" w:line="276" w:lineRule="auto"/>
      </w:pPr>
      <w:r>
        <w:t>Vorhandene, ermittelte und mutmaßliche Druckorte wie auch Drucker sollten in Feld 676 und 677 mit der GND verknüpft werden.</w:t>
      </w:r>
      <w:r w:rsidR="001D5AEA">
        <w:t xml:space="preserve"> Sollte der Drucker noch nicht in der GND normiert sein, wird er </w:t>
      </w:r>
      <w:r w:rsidR="001A4ABE">
        <w:t xml:space="preserve">ohne Verknüpfung </w:t>
      </w:r>
      <w:r w:rsidR="001D5AEA">
        <w:t xml:space="preserve">in der Form </w:t>
      </w:r>
      <w:r w:rsidR="001D5AEA" w:rsidRPr="001D5AEA">
        <w:rPr>
          <w:i/>
        </w:rPr>
        <w:t>Nachname, Vorname</w:t>
      </w:r>
      <w:r w:rsidR="001D5AEA">
        <w:t xml:space="preserve"> angegeben.</w:t>
      </w:r>
    </w:p>
    <w:p w14:paraId="0F81613A" w14:textId="77777777" w:rsidR="00534149" w:rsidRDefault="00534149" w:rsidP="00D0104F">
      <w:pPr>
        <w:spacing w:after="0" w:line="276" w:lineRule="auto"/>
      </w:pPr>
    </w:p>
    <w:p w14:paraId="717BB6C0" w14:textId="4C764C89" w:rsidR="00023F13" w:rsidRDefault="00023F13" w:rsidP="00D0104F">
      <w:pPr>
        <w:spacing w:after="0" w:line="276" w:lineRule="auto"/>
        <w:rPr>
          <w:b/>
        </w:rPr>
      </w:pPr>
      <w:r w:rsidRPr="00023F13">
        <w:rPr>
          <w:b/>
        </w:rPr>
        <w:t>Umfangsangabe</w:t>
      </w:r>
      <w:r w:rsidR="004B47D9">
        <w:rPr>
          <w:b/>
        </w:rPr>
        <w:t>, Format, Signaturformel</w:t>
      </w:r>
    </w:p>
    <w:p w14:paraId="60293868" w14:textId="0B2F0D3B" w:rsidR="00C25A3B" w:rsidRPr="009B475C" w:rsidRDefault="00C25A3B" w:rsidP="00D0104F">
      <w:pPr>
        <w:spacing w:after="0" w:line="276" w:lineRule="auto"/>
      </w:pPr>
      <w:r w:rsidRPr="009B475C">
        <w:t xml:space="preserve">Hier sei noch einmal auf den Unterschied zwischen Kollationierung (= Überprüfung der Vorlage auf Vollständigkeit, s. o.) und Paginierung (= Seiten- bzw. Blattzählung der Vorlage) hingewiesen. Die Umfangsangabe gibt </w:t>
      </w:r>
      <w:r w:rsidR="006D5A85" w:rsidRPr="009B475C">
        <w:t xml:space="preserve">auch bei Inkunabeln </w:t>
      </w:r>
      <w:r w:rsidRPr="009B475C">
        <w:t xml:space="preserve">immer ein vollständiges Exemplar wieder, nicht </w:t>
      </w:r>
      <w:r w:rsidR="00D87E8A" w:rsidRPr="009B475C">
        <w:t>erh</w:t>
      </w:r>
      <w:r w:rsidR="009522CE" w:rsidRPr="009B475C">
        <w:t>altene</w:t>
      </w:r>
      <w:r w:rsidRPr="009B475C">
        <w:t xml:space="preserve"> </w:t>
      </w:r>
      <w:r w:rsidR="009522CE" w:rsidRPr="009B475C">
        <w:t>Seiten bzw. Blätter</w:t>
      </w:r>
      <w:r w:rsidRPr="009B475C">
        <w:t xml:space="preserve"> eines Exemplars werden bei den </w:t>
      </w:r>
      <w:proofErr w:type="spellStart"/>
      <w:r w:rsidRPr="009B475C">
        <w:t>exemplarspezifischen</w:t>
      </w:r>
      <w:proofErr w:type="spellEnd"/>
      <w:r w:rsidRPr="009B475C">
        <w:t xml:space="preserve"> Angaben verzeichnet.</w:t>
      </w:r>
    </w:p>
    <w:p w14:paraId="57711DAC" w14:textId="77777777" w:rsidR="001F4A68" w:rsidRDefault="004B47D9" w:rsidP="00D0104F">
      <w:pPr>
        <w:spacing w:after="0" w:line="276" w:lineRule="auto"/>
      </w:pPr>
      <w:r>
        <w:t xml:space="preserve">Die Umfangsangabe sollte aus dem GW </w:t>
      </w:r>
      <w:r w:rsidR="00725CA1">
        <w:t xml:space="preserve">(ggf. auch aus einem anderen </w:t>
      </w:r>
      <w:proofErr w:type="spellStart"/>
      <w:r w:rsidR="00725CA1">
        <w:t>Inkunabelverzeichnis</w:t>
      </w:r>
      <w:proofErr w:type="spellEnd"/>
      <w:r w:rsidR="00725CA1">
        <w:t xml:space="preserve">) </w:t>
      </w:r>
      <w:r>
        <w:t>übertragen werden</w:t>
      </w:r>
      <w:r w:rsidR="00725CA1">
        <w:t>, wenn sie ermittelt werden</w:t>
      </w:r>
      <w:r w:rsidR="00570539">
        <w:t xml:space="preserve"> m</w:t>
      </w:r>
      <w:r w:rsidR="00996E45">
        <w:t>uss</w:t>
      </w:r>
      <w:r w:rsidR="00725CA1">
        <w:t>.</w:t>
      </w:r>
      <w:r w:rsidR="00996E45">
        <w:t xml:space="preserve"> </w:t>
      </w:r>
      <w:r w:rsidR="00EB579F">
        <w:t xml:space="preserve">Dort werden auch die leeren Blätter einer Lage berücksichtigt, die ohne Erfahrung in der </w:t>
      </w:r>
      <w:proofErr w:type="spellStart"/>
      <w:r w:rsidR="00EB579F">
        <w:t>Inkunabelerschließung</w:t>
      </w:r>
      <w:proofErr w:type="spellEnd"/>
      <w:r w:rsidR="00EB579F">
        <w:t xml:space="preserve"> nicht leicht zu </w:t>
      </w:r>
      <w:r w:rsidR="005E5AFF">
        <w:t>entdecken</w:t>
      </w:r>
      <w:r w:rsidR="00EB579F">
        <w:t xml:space="preserve"> sind. </w:t>
      </w:r>
      <w:r w:rsidR="00996E45">
        <w:t>Auf eine RDA-konforme Angab</w:t>
      </w:r>
      <w:r w:rsidR="006D5A85">
        <w:t xml:space="preserve">e </w:t>
      </w:r>
      <w:r w:rsidR="001F4A68">
        <w:t>wird</w:t>
      </w:r>
      <w:r w:rsidR="006D5A85">
        <w:t xml:space="preserve"> dabei verzichtet</w:t>
      </w:r>
      <w:r w:rsidR="001F4A68">
        <w:t>.</w:t>
      </w:r>
    </w:p>
    <w:p w14:paraId="6175CEED" w14:textId="60C2E097" w:rsidR="00725CA1" w:rsidRDefault="00A568D8" w:rsidP="00D0104F">
      <w:pPr>
        <w:spacing w:after="0" w:line="276" w:lineRule="auto"/>
      </w:pPr>
      <w:r>
        <w:t xml:space="preserve">Das Format sollte grundsätzlich angegeben werden, da sich Ausgaben oft nur darin unterscheiden und damit eine eigene Titelbeschreibung erhalten. </w:t>
      </w:r>
      <w:r w:rsidR="00C8094E">
        <w:t xml:space="preserve">Wenn </w:t>
      </w:r>
      <w:r>
        <w:t>es</w:t>
      </w:r>
      <w:r w:rsidR="00C8094E">
        <w:t xml:space="preserve"> nicht eindeutig zu erkennen ist, sollte</w:t>
      </w:r>
      <w:r w:rsidR="00111702">
        <w:t xml:space="preserve"> es</w:t>
      </w:r>
      <w:r w:rsidR="00996E45">
        <w:t xml:space="preserve"> im GW ermittelt werden.</w:t>
      </w:r>
      <w:r w:rsidR="004663E4">
        <w:t xml:space="preserve"> </w:t>
      </w:r>
    </w:p>
    <w:p w14:paraId="7F904C96" w14:textId="6F12ECB3" w:rsidR="00023F13" w:rsidRPr="009B475C" w:rsidRDefault="004B47D9" w:rsidP="00D0104F">
      <w:pPr>
        <w:spacing w:after="0" w:line="276" w:lineRule="auto"/>
      </w:pPr>
      <w:r w:rsidRPr="009B475C">
        <w:t xml:space="preserve">Auf die Angabe der Signaturformel kann </w:t>
      </w:r>
      <w:r w:rsidR="00725CA1" w:rsidRPr="009B475C">
        <w:t>verzichtet werden</w:t>
      </w:r>
      <w:r w:rsidR="00FE4D3B" w:rsidRPr="009B475C">
        <w:t xml:space="preserve">, </w:t>
      </w:r>
      <w:r w:rsidR="006D5A85" w:rsidRPr="009B475C">
        <w:t>da sie über die Angabe des bibliographischen Nachweises z.B. des GW dort einsehbar ist.</w:t>
      </w:r>
    </w:p>
    <w:p w14:paraId="5DD7054F" w14:textId="77777777" w:rsidR="00023F13" w:rsidRDefault="00023F13" w:rsidP="00D0104F">
      <w:pPr>
        <w:spacing w:after="0" w:line="276" w:lineRule="auto"/>
      </w:pPr>
    </w:p>
    <w:p w14:paraId="1CF39A6B" w14:textId="77777777" w:rsidR="00876645" w:rsidRPr="004B47D9" w:rsidRDefault="004B47D9" w:rsidP="00D0104F">
      <w:pPr>
        <w:spacing w:after="0" w:line="276" w:lineRule="auto"/>
        <w:rPr>
          <w:b/>
        </w:rPr>
      </w:pPr>
      <w:r w:rsidRPr="004B47D9">
        <w:rPr>
          <w:b/>
        </w:rPr>
        <w:t>Bibliographischer Nachweis</w:t>
      </w:r>
    </w:p>
    <w:p w14:paraId="4877B1DE" w14:textId="2DC1AE93" w:rsidR="00DA3312" w:rsidRDefault="004B47D9" w:rsidP="00D0104F">
      <w:pPr>
        <w:spacing w:after="0" w:line="276" w:lineRule="auto"/>
      </w:pPr>
      <w:r>
        <w:t xml:space="preserve">Keine Inkunabel sollte </w:t>
      </w:r>
      <w:r w:rsidR="009218F0">
        <w:t xml:space="preserve">– wenn vorhanden - </w:t>
      </w:r>
      <w:r>
        <w:t xml:space="preserve">ohne die Angabe der GW- </w:t>
      </w:r>
      <w:r w:rsidR="00FE4D3B">
        <w:t xml:space="preserve">sowie der </w:t>
      </w:r>
      <w:r>
        <w:t>ISTC-Nummer katalogisiert werden</w:t>
      </w:r>
      <w:r w:rsidR="00135C0D">
        <w:t xml:space="preserve">. </w:t>
      </w:r>
      <w:r w:rsidR="009218F0">
        <w:t xml:space="preserve">Auf weitere bibliographische Nachweise kann inzwischen aufgrund der Angaben und Verlinkungen in diesen </w:t>
      </w:r>
      <w:proofErr w:type="spellStart"/>
      <w:r w:rsidR="009218F0">
        <w:t>Inkunabelverzeichnissen</w:t>
      </w:r>
      <w:proofErr w:type="spellEnd"/>
      <w:r w:rsidR="009218F0">
        <w:t xml:space="preserve"> verzichtet werden</w:t>
      </w:r>
      <w:r w:rsidR="00AD6F5F">
        <w:t>.</w:t>
      </w:r>
    </w:p>
    <w:p w14:paraId="32EF77ED" w14:textId="7BE08071" w:rsidR="009218F0" w:rsidRDefault="00C42D01" w:rsidP="00D0104F">
      <w:pPr>
        <w:spacing w:after="0" w:line="276" w:lineRule="auto"/>
      </w:pPr>
      <w:r>
        <w:t>Wenn eine Inkunabel bisher nicht im GW verzeichnet ist, sollte sie dort gemeldet werden</w:t>
      </w:r>
      <w:r w:rsidR="003D5A3D">
        <w:t xml:space="preserve">, </w:t>
      </w:r>
      <w:r>
        <w:t xml:space="preserve">wenn das nicht ohnehin schon </w:t>
      </w:r>
      <w:r w:rsidR="003D5A3D">
        <w:t xml:space="preserve">in Form einer </w:t>
      </w:r>
      <w:r>
        <w:t xml:space="preserve">Identifizierungsanfrage </w:t>
      </w:r>
      <w:r w:rsidR="003D5A3D">
        <w:t>an d</w:t>
      </w:r>
      <w:r w:rsidR="0011469B">
        <w:t>as</w:t>
      </w:r>
      <w:r w:rsidR="003D5A3D">
        <w:t xml:space="preserve"> GW </w:t>
      </w:r>
      <w:r>
        <w:t>geschehen ist.</w:t>
      </w:r>
    </w:p>
    <w:p w14:paraId="27D8969E" w14:textId="77777777" w:rsidR="00781FD1" w:rsidRPr="009218F0" w:rsidRDefault="00996E45" w:rsidP="00D0104F">
      <w:pPr>
        <w:spacing w:after="0" w:line="276" w:lineRule="auto"/>
        <w:rPr>
          <w:color w:val="FF0000"/>
        </w:rPr>
      </w:pPr>
      <w:commentRangeStart w:id="3"/>
      <w:r>
        <w:rPr>
          <w:color w:val="FF0000"/>
        </w:rPr>
        <w:t>Hier</w:t>
      </w:r>
      <w:commentRangeEnd w:id="3"/>
      <w:r w:rsidR="0011469B">
        <w:rPr>
          <w:rStyle w:val="Kommentarzeichen"/>
        </w:rPr>
        <w:commentReference w:id="3"/>
      </w:r>
      <w:r>
        <w:rPr>
          <w:color w:val="FF0000"/>
        </w:rPr>
        <w:t xml:space="preserve"> muss jetzt Feld 539 gewählt werden - z</w:t>
      </w:r>
      <w:r w:rsidR="00570539">
        <w:rPr>
          <w:color w:val="FF0000"/>
        </w:rPr>
        <w:t>.Z. werden im Verbund alle Angaben außer den VD-Nummern von Feld 580 in das nicht recherchierbare Feld 539 migriert, das</w:t>
      </w:r>
      <w:r w:rsidR="003D5A3D" w:rsidRPr="009218F0">
        <w:rPr>
          <w:color w:val="FF0000"/>
        </w:rPr>
        <w:t xml:space="preserve"> </w:t>
      </w:r>
      <w:r w:rsidR="00781FD1" w:rsidRPr="009218F0">
        <w:rPr>
          <w:color w:val="FF0000"/>
        </w:rPr>
        <w:t>in Alma</w:t>
      </w:r>
      <w:r w:rsidR="00570539">
        <w:rPr>
          <w:color w:val="FF0000"/>
        </w:rPr>
        <w:t xml:space="preserve"> zu Feld </w:t>
      </w:r>
      <w:r w:rsidR="00781FD1" w:rsidRPr="009218F0">
        <w:rPr>
          <w:color w:val="FF0000"/>
        </w:rPr>
        <w:t xml:space="preserve">510 UF a, c </w:t>
      </w:r>
      <w:r w:rsidR="00570539">
        <w:rPr>
          <w:color w:val="FF0000"/>
        </w:rPr>
        <w:t>und</w:t>
      </w:r>
      <w:r w:rsidR="00781FD1" w:rsidRPr="009218F0">
        <w:rPr>
          <w:color w:val="FF0000"/>
        </w:rPr>
        <w:t xml:space="preserve"> in „Notizen“ indexiert</w:t>
      </w:r>
      <w:r w:rsidR="00570539">
        <w:rPr>
          <w:color w:val="FF0000"/>
        </w:rPr>
        <w:t xml:space="preserve"> werden wird</w:t>
      </w:r>
    </w:p>
    <w:p w14:paraId="3B16E4DE" w14:textId="3D9154A7" w:rsidR="00E43A79" w:rsidRDefault="00E43A79" w:rsidP="00D0104F">
      <w:pPr>
        <w:spacing w:after="0" w:line="276" w:lineRule="auto"/>
      </w:pPr>
    </w:p>
    <w:tbl>
      <w:tblPr>
        <w:tblW w:w="9373" w:type="dxa"/>
        <w:tblInd w:w="120" w:type="dxa"/>
        <w:tblLayout w:type="fixed"/>
        <w:tblCellMar>
          <w:left w:w="0" w:type="dxa"/>
          <w:right w:w="0" w:type="dxa"/>
        </w:tblCellMar>
        <w:tblLook w:val="0000" w:firstRow="0" w:lastRow="0" w:firstColumn="0" w:lastColumn="0" w:noHBand="0" w:noVBand="0"/>
      </w:tblPr>
      <w:tblGrid>
        <w:gridCol w:w="868"/>
        <w:gridCol w:w="3118"/>
        <w:gridCol w:w="5387"/>
      </w:tblGrid>
      <w:tr w:rsidR="00620440" w14:paraId="73312512" w14:textId="77777777" w:rsidTr="00C7023D">
        <w:trPr>
          <w:trHeight w:hRule="exact" w:val="262"/>
        </w:trPr>
        <w:tc>
          <w:tcPr>
            <w:tcW w:w="868" w:type="dxa"/>
            <w:tcBorders>
              <w:top w:val="single" w:sz="4" w:space="0" w:color="000000"/>
              <w:left w:val="single" w:sz="4" w:space="0" w:color="000000"/>
              <w:bottom w:val="single" w:sz="4" w:space="0" w:color="000000"/>
              <w:right w:val="single" w:sz="4" w:space="0" w:color="000000"/>
            </w:tcBorders>
          </w:tcPr>
          <w:p w14:paraId="2E36A58E" w14:textId="77777777" w:rsidR="00620440" w:rsidRDefault="00620440" w:rsidP="00C7023D">
            <w:pPr>
              <w:pStyle w:val="TableParagraph"/>
              <w:kinsoku w:val="0"/>
              <w:overflowPunct w:val="0"/>
              <w:spacing w:line="243" w:lineRule="exact"/>
              <w:ind w:left="104"/>
            </w:pPr>
            <w:r>
              <w:rPr>
                <w:rFonts w:ascii="Verdana" w:hAnsi="Verdana" w:cs="Verdana"/>
                <w:b/>
                <w:bCs/>
                <w:spacing w:val="-1"/>
                <w:sz w:val="20"/>
                <w:szCs w:val="20"/>
              </w:rPr>
              <w:t>Aleph</w:t>
            </w:r>
          </w:p>
        </w:tc>
        <w:tc>
          <w:tcPr>
            <w:tcW w:w="3118" w:type="dxa"/>
            <w:tcBorders>
              <w:top w:val="single" w:sz="4" w:space="0" w:color="000000"/>
              <w:left w:val="single" w:sz="4" w:space="0" w:color="000000"/>
              <w:bottom w:val="single" w:sz="4" w:space="0" w:color="000000"/>
              <w:right w:val="single" w:sz="4" w:space="0" w:color="000000"/>
            </w:tcBorders>
          </w:tcPr>
          <w:p w14:paraId="017A023F" w14:textId="77777777" w:rsidR="00620440" w:rsidRDefault="00620440" w:rsidP="00C7023D">
            <w:pPr>
              <w:pStyle w:val="TableParagraph"/>
              <w:kinsoku w:val="0"/>
              <w:overflowPunct w:val="0"/>
              <w:spacing w:line="243" w:lineRule="exact"/>
              <w:ind w:left="102"/>
            </w:pPr>
            <w:r>
              <w:rPr>
                <w:rFonts w:ascii="Verdana" w:hAnsi="Verdana" w:cs="Verdana"/>
                <w:b/>
                <w:bCs/>
                <w:sz w:val="20"/>
                <w:szCs w:val="20"/>
              </w:rPr>
              <w:t>RDA-Element</w:t>
            </w:r>
          </w:p>
        </w:tc>
        <w:tc>
          <w:tcPr>
            <w:tcW w:w="5387" w:type="dxa"/>
            <w:tcBorders>
              <w:top w:val="single" w:sz="4" w:space="0" w:color="000000"/>
              <w:left w:val="single" w:sz="4" w:space="0" w:color="000000"/>
              <w:bottom w:val="single" w:sz="4" w:space="0" w:color="000000"/>
              <w:right w:val="single" w:sz="4" w:space="0" w:color="auto"/>
            </w:tcBorders>
          </w:tcPr>
          <w:p w14:paraId="40B4CD34" w14:textId="77777777" w:rsidR="00620440" w:rsidRDefault="00620440" w:rsidP="00C7023D">
            <w:pPr>
              <w:pStyle w:val="TableParagraph"/>
              <w:kinsoku w:val="0"/>
              <w:overflowPunct w:val="0"/>
              <w:spacing w:line="243" w:lineRule="exact"/>
              <w:ind w:left="104"/>
            </w:pPr>
            <w:r>
              <w:rPr>
                <w:rFonts w:ascii="Verdana" w:hAnsi="Verdana" w:cs="Verdana"/>
                <w:b/>
                <w:bCs/>
                <w:spacing w:val="-1"/>
                <w:sz w:val="20"/>
                <w:szCs w:val="20"/>
              </w:rPr>
              <w:t>Erfassung</w:t>
            </w:r>
          </w:p>
        </w:tc>
      </w:tr>
      <w:tr w:rsidR="00620440" w:rsidRPr="008C02E3" w14:paraId="339E42D9" w14:textId="77777777" w:rsidTr="00C7023D">
        <w:trPr>
          <w:trHeight w:hRule="exact" w:val="947"/>
        </w:trPr>
        <w:tc>
          <w:tcPr>
            <w:tcW w:w="868" w:type="dxa"/>
            <w:tcBorders>
              <w:top w:val="single" w:sz="4" w:space="0" w:color="000000"/>
              <w:left w:val="single" w:sz="4" w:space="0" w:color="000000"/>
              <w:bottom w:val="single" w:sz="4" w:space="0" w:color="000000"/>
              <w:right w:val="single" w:sz="4" w:space="0" w:color="000000"/>
            </w:tcBorders>
          </w:tcPr>
          <w:p w14:paraId="3F681F65" w14:textId="77777777" w:rsidR="00620440" w:rsidRDefault="00620440" w:rsidP="00C7023D">
            <w:pPr>
              <w:pStyle w:val="TableParagraph"/>
              <w:kinsoku w:val="0"/>
              <w:overflowPunct w:val="0"/>
              <w:spacing w:before="2"/>
              <w:ind w:left="104"/>
              <w:rPr>
                <w:rFonts w:ascii="Verdana" w:hAnsi="Verdana" w:cs="Verdana"/>
                <w:b/>
                <w:bCs/>
                <w:sz w:val="20"/>
                <w:szCs w:val="20"/>
              </w:rPr>
            </w:pPr>
            <w:r>
              <w:rPr>
                <w:rFonts w:ascii="Verdana" w:hAnsi="Verdana" w:cs="Verdana"/>
                <w:b/>
                <w:bCs/>
                <w:sz w:val="20"/>
                <w:szCs w:val="20"/>
              </w:rPr>
              <w:t>303</w:t>
            </w:r>
          </w:p>
        </w:tc>
        <w:tc>
          <w:tcPr>
            <w:tcW w:w="3118" w:type="dxa"/>
            <w:tcBorders>
              <w:top w:val="single" w:sz="4" w:space="0" w:color="000000"/>
              <w:left w:val="single" w:sz="4" w:space="0" w:color="000000"/>
              <w:bottom w:val="single" w:sz="4" w:space="0" w:color="000000"/>
              <w:right w:val="single" w:sz="4" w:space="0" w:color="000000"/>
            </w:tcBorders>
          </w:tcPr>
          <w:p w14:paraId="18894946" w14:textId="77777777" w:rsidR="00620440" w:rsidRDefault="00620440" w:rsidP="00C7023D">
            <w:pPr>
              <w:pStyle w:val="TableParagraph"/>
              <w:kinsoku w:val="0"/>
              <w:overflowPunct w:val="0"/>
              <w:spacing w:before="2"/>
              <w:ind w:left="102" w:right="207"/>
              <w:rPr>
                <w:rFonts w:ascii="Verdana" w:hAnsi="Verdana" w:cs="Verdana"/>
                <w:b/>
                <w:bCs/>
                <w:spacing w:val="-1"/>
                <w:sz w:val="20"/>
                <w:szCs w:val="20"/>
              </w:rPr>
            </w:pPr>
            <w:r>
              <w:rPr>
                <w:rFonts w:ascii="Verdana" w:hAnsi="Verdana" w:cs="Verdana"/>
                <w:b/>
                <w:bCs/>
                <w:spacing w:val="-1"/>
                <w:sz w:val="20"/>
                <w:szCs w:val="20"/>
              </w:rPr>
              <w:t>bevorzugter Titel</w:t>
            </w:r>
          </w:p>
        </w:tc>
        <w:tc>
          <w:tcPr>
            <w:tcW w:w="5387" w:type="dxa"/>
            <w:tcBorders>
              <w:top w:val="single" w:sz="4" w:space="0" w:color="000000"/>
              <w:left w:val="single" w:sz="4" w:space="0" w:color="000000"/>
              <w:bottom w:val="single" w:sz="4" w:space="0" w:color="000000"/>
              <w:right w:val="single" w:sz="4" w:space="0" w:color="auto"/>
            </w:tcBorders>
          </w:tcPr>
          <w:p w14:paraId="65CCC544" w14:textId="77777777" w:rsidR="0062044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$p </w:t>
            </w:r>
            <w:proofErr w:type="spellStart"/>
            <w:r w:rsidRPr="008C02E3">
              <w:rPr>
                <w:rFonts w:ascii="Verdana" w:hAnsi="Verdana" w:cs="Verdana"/>
                <w:sz w:val="20"/>
                <w:szCs w:val="20"/>
              </w:rPr>
              <w:t>Gresemund</w:t>
            </w:r>
            <w:proofErr w:type="spellEnd"/>
            <w:r w:rsidRPr="008C02E3">
              <w:rPr>
                <w:rFonts w:ascii="Verdana" w:hAnsi="Verdana" w:cs="Verdana"/>
                <w:sz w:val="20"/>
                <w:szCs w:val="20"/>
              </w:rPr>
              <w:t xml:space="preserve">, </w:t>
            </w:r>
            <w:r>
              <w:rPr>
                <w:rFonts w:ascii="Verdana" w:hAnsi="Verdana" w:cs="Verdana"/>
                <w:sz w:val="20"/>
                <w:szCs w:val="20"/>
              </w:rPr>
              <w:t>Dietrich</w:t>
            </w:r>
          </w:p>
          <w:p w14:paraId="7BB89C70" w14:textId="77777777" w:rsidR="00620440" w:rsidRDefault="00620440" w:rsidP="00C7023D">
            <w:pPr>
              <w:pStyle w:val="TableParagraph"/>
              <w:kinsoku w:val="0"/>
              <w:overflowPunct w:val="0"/>
              <w:spacing w:before="2"/>
              <w:ind w:left="104" w:right="118"/>
              <w:rPr>
                <w:rFonts w:ascii="Verdana" w:hAnsi="Verdana" w:cs="Verdana"/>
                <w:spacing w:val="-6"/>
                <w:sz w:val="20"/>
                <w:szCs w:val="20"/>
              </w:rPr>
            </w:pPr>
            <w:r>
              <w:rPr>
                <w:rFonts w:ascii="Verdana" w:hAnsi="Verdana" w:cs="Verdana"/>
                <w:sz w:val="20"/>
                <w:szCs w:val="20"/>
              </w:rPr>
              <w:t xml:space="preserve">$t </w:t>
            </w:r>
            <w:proofErr w:type="spellStart"/>
            <w:r w:rsidRPr="00043EC3">
              <w:rPr>
                <w:rFonts w:ascii="Verdana" w:hAnsi="Verdana" w:cs="Verdana"/>
                <w:spacing w:val="-6"/>
                <w:sz w:val="20"/>
                <w:szCs w:val="20"/>
              </w:rPr>
              <w:t>Apologia</w:t>
            </w:r>
            <w:proofErr w:type="spellEnd"/>
            <w:r w:rsidRPr="00043EC3">
              <w:rPr>
                <w:rFonts w:ascii="Verdana" w:hAnsi="Verdana" w:cs="Verdana"/>
                <w:spacing w:val="-6"/>
                <w:sz w:val="20"/>
                <w:szCs w:val="20"/>
              </w:rPr>
              <w:t xml:space="preserve"> VII </w:t>
            </w:r>
            <w:proofErr w:type="spellStart"/>
            <w:r w:rsidRPr="00043EC3">
              <w:rPr>
                <w:rFonts w:ascii="Verdana" w:hAnsi="Verdana" w:cs="Verdana"/>
                <w:spacing w:val="-6"/>
                <w:sz w:val="20"/>
                <w:szCs w:val="20"/>
              </w:rPr>
              <w:t>artium</w:t>
            </w:r>
            <w:proofErr w:type="spellEnd"/>
            <w:r w:rsidRPr="00043EC3">
              <w:rPr>
                <w:rFonts w:ascii="Verdana" w:hAnsi="Verdana" w:cs="Verdana"/>
                <w:spacing w:val="-6"/>
                <w:sz w:val="20"/>
                <w:szCs w:val="20"/>
              </w:rPr>
              <w:t xml:space="preserve"> </w:t>
            </w:r>
            <w:proofErr w:type="spellStart"/>
            <w:r w:rsidRPr="00043EC3">
              <w:rPr>
                <w:rFonts w:ascii="Verdana" w:hAnsi="Verdana" w:cs="Verdana"/>
                <w:spacing w:val="-6"/>
                <w:sz w:val="20"/>
                <w:szCs w:val="20"/>
              </w:rPr>
              <w:t>liberalium</w:t>
            </w:r>
            <w:proofErr w:type="spellEnd"/>
          </w:p>
          <w:p w14:paraId="7456739D" w14:textId="77777777" w:rsidR="00620440" w:rsidRPr="008C02E3" w:rsidRDefault="00620440" w:rsidP="00C7023D">
            <w:pPr>
              <w:pStyle w:val="TableParagraph"/>
              <w:kinsoku w:val="0"/>
              <w:overflowPunct w:val="0"/>
              <w:spacing w:before="2"/>
              <w:ind w:left="104" w:right="118"/>
              <w:rPr>
                <w:rFonts w:ascii="Verdana" w:hAnsi="Verdana" w:cs="Verdana"/>
                <w:i/>
                <w:sz w:val="20"/>
                <w:szCs w:val="20"/>
              </w:rPr>
            </w:pPr>
            <w:r>
              <w:rPr>
                <w:rFonts w:ascii="Verdana" w:hAnsi="Verdana" w:cs="Verdana"/>
                <w:sz w:val="20"/>
                <w:szCs w:val="20"/>
              </w:rPr>
              <w:t xml:space="preserve">$9 </w:t>
            </w:r>
            <w:r>
              <w:rPr>
                <w:rFonts w:ascii="Verdana" w:hAnsi="Verdana" w:cs="Verdana"/>
                <w:i/>
                <w:sz w:val="20"/>
                <w:szCs w:val="20"/>
              </w:rPr>
              <w:t>kein Werktitel in GND &gt; nicht verknüpft</w:t>
            </w:r>
          </w:p>
        </w:tc>
      </w:tr>
      <w:tr w:rsidR="00620440" w:rsidRPr="00180390" w14:paraId="4B9F67A2" w14:textId="77777777" w:rsidTr="00C7023D">
        <w:trPr>
          <w:trHeight w:hRule="exact" w:val="861"/>
        </w:trPr>
        <w:tc>
          <w:tcPr>
            <w:tcW w:w="868" w:type="dxa"/>
            <w:tcBorders>
              <w:top w:val="single" w:sz="4" w:space="0" w:color="000000"/>
              <w:left w:val="single" w:sz="4" w:space="0" w:color="000000"/>
              <w:bottom w:val="single" w:sz="4" w:space="0" w:color="000000"/>
              <w:right w:val="single" w:sz="4" w:space="0" w:color="000000"/>
            </w:tcBorders>
          </w:tcPr>
          <w:p w14:paraId="59775F90" w14:textId="77777777" w:rsidR="00620440" w:rsidRDefault="00620440" w:rsidP="00C7023D">
            <w:pPr>
              <w:pStyle w:val="TableParagraph"/>
              <w:kinsoku w:val="0"/>
              <w:overflowPunct w:val="0"/>
              <w:spacing w:before="2"/>
              <w:ind w:left="104"/>
              <w:rPr>
                <w:rFonts w:ascii="Verdana" w:hAnsi="Verdana" w:cs="Verdana"/>
                <w:b/>
                <w:bCs/>
                <w:sz w:val="20"/>
                <w:szCs w:val="20"/>
              </w:rPr>
            </w:pPr>
            <w:r>
              <w:rPr>
                <w:rFonts w:ascii="Verdana" w:hAnsi="Verdana" w:cs="Verdana"/>
                <w:b/>
                <w:bCs/>
                <w:sz w:val="20"/>
                <w:szCs w:val="20"/>
              </w:rPr>
              <w:lastRenderedPageBreak/>
              <w:t>100</w:t>
            </w:r>
          </w:p>
        </w:tc>
        <w:tc>
          <w:tcPr>
            <w:tcW w:w="3118" w:type="dxa"/>
            <w:tcBorders>
              <w:top w:val="single" w:sz="4" w:space="0" w:color="000000"/>
              <w:left w:val="single" w:sz="4" w:space="0" w:color="000000"/>
              <w:bottom w:val="single" w:sz="4" w:space="0" w:color="000000"/>
              <w:right w:val="single" w:sz="4" w:space="0" w:color="000000"/>
            </w:tcBorders>
          </w:tcPr>
          <w:p w14:paraId="539A0442" w14:textId="77777777" w:rsidR="00620440" w:rsidRDefault="00620440" w:rsidP="00C7023D">
            <w:pPr>
              <w:pStyle w:val="TableParagraph"/>
              <w:kinsoku w:val="0"/>
              <w:overflowPunct w:val="0"/>
              <w:spacing w:before="2"/>
              <w:ind w:left="102" w:right="207"/>
              <w:rPr>
                <w:rFonts w:ascii="Verdana" w:hAnsi="Verdana" w:cs="Verdana"/>
                <w:b/>
                <w:bCs/>
                <w:spacing w:val="-1"/>
                <w:sz w:val="20"/>
                <w:szCs w:val="20"/>
              </w:rPr>
            </w:pPr>
            <w:r>
              <w:rPr>
                <w:rFonts w:ascii="Verdana" w:hAnsi="Verdana" w:cs="Verdana"/>
                <w:b/>
                <w:bCs/>
                <w:spacing w:val="-1"/>
                <w:sz w:val="20"/>
                <w:szCs w:val="20"/>
              </w:rPr>
              <w:t>geistiger Schöpfer</w:t>
            </w:r>
          </w:p>
        </w:tc>
        <w:tc>
          <w:tcPr>
            <w:tcW w:w="5387" w:type="dxa"/>
            <w:tcBorders>
              <w:top w:val="single" w:sz="4" w:space="0" w:color="000000"/>
              <w:left w:val="single" w:sz="4" w:space="0" w:color="000000"/>
              <w:bottom w:val="single" w:sz="4" w:space="0" w:color="000000"/>
              <w:right w:val="single" w:sz="4" w:space="0" w:color="auto"/>
            </w:tcBorders>
          </w:tcPr>
          <w:p w14:paraId="56A235DC" w14:textId="77777777" w:rsidR="0062044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$p </w:t>
            </w:r>
            <w:proofErr w:type="spellStart"/>
            <w:r w:rsidRPr="008C02E3">
              <w:rPr>
                <w:rFonts w:ascii="Verdana" w:hAnsi="Verdana" w:cs="Verdana"/>
                <w:sz w:val="20"/>
                <w:szCs w:val="20"/>
              </w:rPr>
              <w:t>Gresemund</w:t>
            </w:r>
            <w:proofErr w:type="spellEnd"/>
            <w:r w:rsidRPr="008C02E3">
              <w:rPr>
                <w:rFonts w:ascii="Verdana" w:hAnsi="Verdana" w:cs="Verdana"/>
                <w:sz w:val="20"/>
                <w:szCs w:val="20"/>
              </w:rPr>
              <w:t xml:space="preserve">, </w:t>
            </w:r>
            <w:r>
              <w:rPr>
                <w:rFonts w:ascii="Verdana" w:hAnsi="Verdana" w:cs="Verdana"/>
                <w:sz w:val="20"/>
                <w:szCs w:val="20"/>
              </w:rPr>
              <w:t>Dietrich</w:t>
            </w:r>
          </w:p>
          <w:p w14:paraId="27F9299E" w14:textId="77777777" w:rsidR="0062044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$d </w:t>
            </w:r>
            <w:r w:rsidRPr="008C02E3">
              <w:rPr>
                <w:rFonts w:ascii="Verdana" w:hAnsi="Verdana" w:cs="Verdana"/>
                <w:sz w:val="20"/>
                <w:szCs w:val="20"/>
              </w:rPr>
              <w:t>475-1512</w:t>
            </w:r>
          </w:p>
          <w:p w14:paraId="1CBE4D12" w14:textId="77777777" w:rsidR="00620440" w:rsidRPr="0018039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$9 </w:t>
            </w:r>
            <w:r w:rsidRPr="008C02E3">
              <w:rPr>
                <w:rFonts w:ascii="Verdana" w:hAnsi="Verdana" w:cs="Verdana"/>
                <w:sz w:val="20"/>
                <w:szCs w:val="20"/>
              </w:rPr>
              <w:t>(DE-588)118697544</w:t>
            </w:r>
          </w:p>
        </w:tc>
      </w:tr>
      <w:tr w:rsidR="00620440" w14:paraId="396C3C66" w14:textId="77777777" w:rsidTr="00C7023D">
        <w:trPr>
          <w:trHeight w:hRule="exact" w:val="490"/>
        </w:trPr>
        <w:tc>
          <w:tcPr>
            <w:tcW w:w="868" w:type="dxa"/>
            <w:tcBorders>
              <w:top w:val="single" w:sz="4" w:space="0" w:color="000000"/>
              <w:left w:val="single" w:sz="4" w:space="0" w:color="000000"/>
              <w:bottom w:val="single" w:sz="4" w:space="0" w:color="000000"/>
              <w:right w:val="single" w:sz="4" w:space="0" w:color="000000"/>
            </w:tcBorders>
          </w:tcPr>
          <w:p w14:paraId="3D577F41" w14:textId="77777777" w:rsidR="00620440" w:rsidRDefault="00620440" w:rsidP="00C7023D">
            <w:pPr>
              <w:pStyle w:val="TableParagraph"/>
              <w:kinsoku w:val="0"/>
              <w:overflowPunct w:val="0"/>
              <w:spacing w:before="2"/>
              <w:ind w:left="104"/>
            </w:pPr>
            <w:r>
              <w:rPr>
                <w:rFonts w:ascii="Verdana" w:hAnsi="Verdana" w:cs="Verdana"/>
                <w:b/>
                <w:bCs/>
                <w:sz w:val="20"/>
                <w:szCs w:val="20"/>
              </w:rPr>
              <w:t>331</w:t>
            </w:r>
          </w:p>
        </w:tc>
        <w:tc>
          <w:tcPr>
            <w:tcW w:w="3118" w:type="dxa"/>
            <w:tcBorders>
              <w:top w:val="single" w:sz="4" w:space="0" w:color="000000"/>
              <w:left w:val="single" w:sz="4" w:space="0" w:color="000000"/>
              <w:bottom w:val="single" w:sz="4" w:space="0" w:color="000000"/>
              <w:right w:val="single" w:sz="4" w:space="0" w:color="000000"/>
            </w:tcBorders>
          </w:tcPr>
          <w:p w14:paraId="60B9AC70" w14:textId="77777777" w:rsidR="00620440" w:rsidRDefault="00620440" w:rsidP="00C7023D">
            <w:pPr>
              <w:pStyle w:val="TableParagraph"/>
              <w:kinsoku w:val="0"/>
              <w:overflowPunct w:val="0"/>
              <w:spacing w:before="2"/>
              <w:ind w:left="102" w:right="207"/>
            </w:pPr>
            <w:r>
              <w:rPr>
                <w:rFonts w:ascii="Verdana" w:hAnsi="Verdana" w:cs="Verdana"/>
                <w:b/>
                <w:bCs/>
                <w:spacing w:val="-1"/>
                <w:sz w:val="20"/>
                <w:szCs w:val="20"/>
              </w:rPr>
              <w:t>Haupttitel</w:t>
            </w:r>
          </w:p>
        </w:tc>
        <w:tc>
          <w:tcPr>
            <w:tcW w:w="5387" w:type="dxa"/>
            <w:tcBorders>
              <w:top w:val="single" w:sz="4" w:space="0" w:color="000000"/>
              <w:left w:val="single" w:sz="4" w:space="0" w:color="000000"/>
              <w:bottom w:val="single" w:sz="4" w:space="0" w:color="000000"/>
              <w:right w:val="single" w:sz="4" w:space="0" w:color="auto"/>
            </w:tcBorders>
          </w:tcPr>
          <w:p w14:paraId="4E193DFF" w14:textId="77777777" w:rsidR="00620440" w:rsidRDefault="00620440" w:rsidP="00C7023D">
            <w:pPr>
              <w:pStyle w:val="TableParagraph"/>
              <w:kinsoku w:val="0"/>
              <w:overflowPunct w:val="0"/>
              <w:spacing w:before="2"/>
              <w:ind w:left="104" w:right="118"/>
            </w:pPr>
            <w:r w:rsidRPr="00180390">
              <w:rPr>
                <w:rFonts w:ascii="Verdana" w:hAnsi="Verdana" w:cs="Verdana"/>
                <w:sz w:val="20"/>
                <w:szCs w:val="20"/>
              </w:rPr>
              <w:t>$</w:t>
            </w:r>
            <w:r w:rsidRPr="00C00B43">
              <w:rPr>
                <w:rFonts w:ascii="Verdana" w:hAnsi="Verdana" w:cs="Verdana"/>
                <w:sz w:val="20"/>
                <w:szCs w:val="20"/>
              </w:rPr>
              <w:t>a</w:t>
            </w:r>
            <w:r w:rsidRPr="00C00B43">
              <w:rPr>
                <w:rFonts w:ascii="Verdana" w:hAnsi="Verdana" w:cs="Verdana"/>
                <w:spacing w:val="-6"/>
                <w:sz w:val="20"/>
                <w:szCs w:val="20"/>
              </w:rPr>
              <w:t xml:space="preserve"> </w:t>
            </w:r>
            <w:r>
              <w:rPr>
                <w:rFonts w:ascii="Verdana" w:hAnsi="Verdana" w:cs="Verdana"/>
                <w:spacing w:val="-6"/>
                <w:sz w:val="20"/>
                <w:szCs w:val="20"/>
              </w:rPr>
              <w:t>[</w:t>
            </w:r>
            <w:proofErr w:type="spellStart"/>
            <w:r w:rsidRPr="00043EC3">
              <w:rPr>
                <w:rFonts w:ascii="Verdana" w:hAnsi="Verdana" w:cs="Verdana"/>
                <w:spacing w:val="-6"/>
                <w:sz w:val="20"/>
                <w:szCs w:val="20"/>
              </w:rPr>
              <w:t>Apologia</w:t>
            </w:r>
            <w:proofErr w:type="spellEnd"/>
            <w:r w:rsidRPr="00043EC3">
              <w:rPr>
                <w:rFonts w:ascii="Verdana" w:hAnsi="Verdana" w:cs="Verdana"/>
                <w:spacing w:val="-6"/>
                <w:sz w:val="20"/>
                <w:szCs w:val="20"/>
              </w:rPr>
              <w:t xml:space="preserve"> VII </w:t>
            </w:r>
            <w:proofErr w:type="spellStart"/>
            <w:r w:rsidRPr="00043EC3">
              <w:rPr>
                <w:rFonts w:ascii="Verdana" w:hAnsi="Verdana" w:cs="Verdana"/>
                <w:spacing w:val="-6"/>
                <w:sz w:val="20"/>
                <w:szCs w:val="20"/>
              </w:rPr>
              <w:t>artium</w:t>
            </w:r>
            <w:proofErr w:type="spellEnd"/>
            <w:r w:rsidRPr="00043EC3">
              <w:rPr>
                <w:rFonts w:ascii="Verdana" w:hAnsi="Verdana" w:cs="Verdana"/>
                <w:spacing w:val="-6"/>
                <w:sz w:val="20"/>
                <w:szCs w:val="20"/>
              </w:rPr>
              <w:t xml:space="preserve"> </w:t>
            </w:r>
            <w:proofErr w:type="spellStart"/>
            <w:r w:rsidRPr="00043EC3">
              <w:rPr>
                <w:rFonts w:ascii="Verdana" w:hAnsi="Verdana" w:cs="Verdana"/>
                <w:spacing w:val="-6"/>
                <w:sz w:val="20"/>
                <w:szCs w:val="20"/>
              </w:rPr>
              <w:t>liberalium</w:t>
            </w:r>
            <w:proofErr w:type="spellEnd"/>
            <w:r>
              <w:rPr>
                <w:rFonts w:ascii="Verdana" w:hAnsi="Verdana" w:cs="Verdana"/>
                <w:spacing w:val="-6"/>
                <w:sz w:val="20"/>
                <w:szCs w:val="20"/>
              </w:rPr>
              <w:t>]</w:t>
            </w:r>
          </w:p>
        </w:tc>
      </w:tr>
      <w:tr w:rsidR="00620440" w:rsidRPr="00437EF9" w14:paraId="6B9020B0" w14:textId="77777777" w:rsidTr="00C7023D">
        <w:trPr>
          <w:trHeight w:hRule="exact" w:val="1276"/>
        </w:trPr>
        <w:tc>
          <w:tcPr>
            <w:tcW w:w="868" w:type="dxa"/>
            <w:tcBorders>
              <w:top w:val="single" w:sz="4" w:space="0" w:color="000000"/>
              <w:left w:val="single" w:sz="4" w:space="0" w:color="000000"/>
              <w:bottom w:val="single" w:sz="4" w:space="0" w:color="000000"/>
              <w:right w:val="single" w:sz="4" w:space="0" w:color="000000"/>
            </w:tcBorders>
          </w:tcPr>
          <w:p w14:paraId="0855E9F4" w14:textId="77777777" w:rsidR="00620440" w:rsidRDefault="00620440" w:rsidP="00C7023D">
            <w:pPr>
              <w:pStyle w:val="TableParagraph"/>
              <w:kinsoku w:val="0"/>
              <w:overflowPunct w:val="0"/>
              <w:spacing w:line="243" w:lineRule="exact"/>
              <w:ind w:left="104"/>
            </w:pPr>
            <w:r>
              <w:rPr>
                <w:rFonts w:ascii="Verdana" w:hAnsi="Verdana" w:cs="Verdana"/>
                <w:b/>
                <w:bCs/>
                <w:sz w:val="20"/>
                <w:szCs w:val="20"/>
              </w:rPr>
              <w:t>335</w:t>
            </w:r>
          </w:p>
        </w:tc>
        <w:tc>
          <w:tcPr>
            <w:tcW w:w="3118" w:type="dxa"/>
            <w:tcBorders>
              <w:top w:val="single" w:sz="4" w:space="0" w:color="000000"/>
              <w:left w:val="single" w:sz="4" w:space="0" w:color="000000"/>
              <w:bottom w:val="single" w:sz="4" w:space="0" w:color="000000"/>
              <w:right w:val="single" w:sz="4" w:space="0" w:color="000000"/>
            </w:tcBorders>
          </w:tcPr>
          <w:p w14:paraId="62FCE166" w14:textId="77777777" w:rsidR="00620440" w:rsidRDefault="00620440" w:rsidP="00C7023D">
            <w:pPr>
              <w:pStyle w:val="TableParagraph"/>
              <w:kinsoku w:val="0"/>
              <w:overflowPunct w:val="0"/>
              <w:spacing w:line="243" w:lineRule="exact"/>
              <w:ind w:left="102"/>
            </w:pPr>
            <w:r>
              <w:rPr>
                <w:rFonts w:ascii="Verdana" w:hAnsi="Verdana" w:cs="Verdana"/>
                <w:b/>
                <w:bCs/>
                <w:spacing w:val="-1"/>
                <w:sz w:val="20"/>
                <w:szCs w:val="20"/>
              </w:rPr>
              <w:t>Titelzusatz</w:t>
            </w:r>
          </w:p>
        </w:tc>
        <w:tc>
          <w:tcPr>
            <w:tcW w:w="5387" w:type="dxa"/>
            <w:tcBorders>
              <w:top w:val="single" w:sz="4" w:space="0" w:color="000000"/>
              <w:left w:val="single" w:sz="4" w:space="0" w:color="000000"/>
              <w:bottom w:val="single" w:sz="4" w:space="0" w:color="000000"/>
              <w:right w:val="single" w:sz="4" w:space="0" w:color="auto"/>
            </w:tcBorders>
          </w:tcPr>
          <w:p w14:paraId="1A5FE2E5" w14:textId="77777777" w:rsidR="00620440" w:rsidRPr="00437EF9" w:rsidRDefault="00620440" w:rsidP="00C7023D">
            <w:pPr>
              <w:pStyle w:val="TableParagraph"/>
              <w:kinsoku w:val="0"/>
              <w:overflowPunct w:val="0"/>
              <w:ind w:left="104" w:right="221"/>
            </w:pPr>
            <w:r w:rsidRPr="00437EF9">
              <w:rPr>
                <w:rFonts w:ascii="Verdana" w:hAnsi="Verdana" w:cs="Verdana"/>
                <w:sz w:val="20"/>
                <w:szCs w:val="20"/>
              </w:rPr>
              <w:t>$a</w:t>
            </w:r>
            <w:r w:rsidRPr="00437EF9">
              <w:rPr>
                <w:rFonts w:ascii="Verdana" w:hAnsi="Verdana" w:cs="Verdana"/>
                <w:spacing w:val="-8"/>
                <w:sz w:val="20"/>
                <w:szCs w:val="20"/>
              </w:rPr>
              <w:t xml:space="preserve"> </w:t>
            </w:r>
            <w:r w:rsidRPr="00437EF9">
              <w:rPr>
                <w:rFonts w:ascii="Verdana" w:hAnsi="Verdana" w:cs="Verdana"/>
                <w:sz w:val="20"/>
                <w:szCs w:val="20"/>
              </w:rPr>
              <w:t xml:space="preserve">[Textbeginn:] </w:t>
            </w:r>
            <w:proofErr w:type="spellStart"/>
            <w:r w:rsidRPr="00437EF9">
              <w:rPr>
                <w:rFonts w:ascii="Verdana" w:hAnsi="Verdana" w:cs="Verdana"/>
                <w:sz w:val="20"/>
                <w:szCs w:val="20"/>
              </w:rPr>
              <w:t>Thodorici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gresemundi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w:t>
            </w:r>
            <w:proofErr w:type="spellEnd"/>
            <w:r w:rsidRPr="00437EF9">
              <w:rPr>
                <w:rFonts w:ascii="Verdana" w:hAnsi="Verdana" w:cs="Verdana"/>
                <w:sz w:val="20"/>
                <w:szCs w:val="20"/>
              </w:rPr>
              <w:t>||</w:t>
            </w:r>
            <w:proofErr w:type="spellStart"/>
            <w:r w:rsidRPr="00437EF9">
              <w:rPr>
                <w:rFonts w:ascii="Verdana" w:hAnsi="Verdana" w:cs="Verdana"/>
                <w:sz w:val="20"/>
                <w:szCs w:val="20"/>
              </w:rPr>
              <w:t>nioris</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Mogu</w:t>
            </w:r>
            <w:proofErr w:type="spellEnd"/>
            <w:r w:rsidRPr="00437EF9">
              <w:rPr>
                <w:rFonts w:ascii="Verdana" w:hAnsi="Verdana" w:cs="Verdana"/>
                <w:sz w:val="20"/>
                <w:szCs w:val="20"/>
              </w:rPr>
              <w:t>[n]</w:t>
            </w:r>
            <w:proofErr w:type="spellStart"/>
            <w:r w:rsidRPr="00437EF9">
              <w:rPr>
                <w:rFonts w:ascii="Verdana" w:hAnsi="Verdana" w:cs="Verdana"/>
                <w:sz w:val="20"/>
                <w:szCs w:val="20"/>
              </w:rPr>
              <w:t>tini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iucu</w:t>
            </w:r>
            <w:proofErr w:type="spellEnd"/>
            <w:r w:rsidRPr="00437EF9">
              <w:rPr>
                <w:rFonts w:ascii="Verdana" w:hAnsi="Verdana" w:cs="Verdana"/>
                <w:sz w:val="20"/>
                <w:szCs w:val="20"/>
              </w:rPr>
              <w:t>[n]</w:t>
            </w:r>
            <w:proofErr w:type="spellStart"/>
            <w:r w:rsidRPr="00437EF9">
              <w:rPr>
                <w:rFonts w:ascii="Verdana" w:hAnsi="Verdana" w:cs="Verdana"/>
                <w:sz w:val="20"/>
                <w:szCs w:val="20"/>
              </w:rPr>
              <w:t>dissi</w:t>
            </w:r>
            <w:proofErr w:type="spellEnd"/>
            <w:r w:rsidRPr="00437EF9">
              <w:rPr>
                <w:rFonts w:ascii="Verdana" w:hAnsi="Verdana" w:cs="Verdana"/>
                <w:sz w:val="20"/>
                <w:szCs w:val="20"/>
              </w:rPr>
              <w:t>||</w:t>
            </w:r>
            <w:proofErr w:type="spellStart"/>
            <w:r w:rsidRPr="00437EF9">
              <w:rPr>
                <w:rFonts w:ascii="Verdana" w:hAnsi="Verdana" w:cs="Verdana"/>
                <w:sz w:val="20"/>
                <w:szCs w:val="20"/>
              </w:rPr>
              <w:t>mus</w:t>
            </w:r>
            <w:proofErr w:type="spellEnd"/>
            <w:r w:rsidRPr="00437EF9">
              <w:rPr>
                <w:rFonts w:ascii="Verdana" w:hAnsi="Verdana" w:cs="Verdana"/>
                <w:sz w:val="20"/>
                <w:szCs w:val="20"/>
              </w:rPr>
              <w:t xml:space="preserve"> in </w:t>
            </w:r>
            <w:proofErr w:type="spellStart"/>
            <w:r w:rsidRPr="00437EF9">
              <w:rPr>
                <w:rFonts w:ascii="Verdana" w:hAnsi="Verdana" w:cs="Verdana"/>
                <w:sz w:val="20"/>
                <w:szCs w:val="20"/>
              </w:rPr>
              <w:t>septe</w:t>
            </w:r>
            <w:proofErr w:type="spellEnd"/>
            <w:r w:rsidRPr="00437EF9">
              <w:rPr>
                <w:rFonts w:ascii="Verdana" w:hAnsi="Verdana" w:cs="Verdana"/>
                <w:sz w:val="20"/>
                <w:szCs w:val="20"/>
              </w:rPr>
              <w:t xml:space="preserve">[m] </w:t>
            </w:r>
            <w:proofErr w:type="spellStart"/>
            <w:r w:rsidRPr="00437EF9">
              <w:rPr>
                <w:rFonts w:ascii="Verdana" w:hAnsi="Verdana" w:cs="Verdana"/>
                <w:sz w:val="20"/>
                <w:szCs w:val="20"/>
              </w:rPr>
              <w:t>artiu</w:t>
            </w:r>
            <w:proofErr w:type="spellEnd"/>
            <w:r w:rsidRPr="00437EF9">
              <w:rPr>
                <w:rFonts w:ascii="Verdana" w:hAnsi="Verdana" w:cs="Verdana"/>
                <w:sz w:val="20"/>
                <w:szCs w:val="20"/>
              </w:rPr>
              <w:t xml:space="preserve">[m] </w:t>
            </w:r>
            <w:proofErr w:type="spellStart"/>
            <w:r w:rsidRPr="00437EF9">
              <w:rPr>
                <w:rFonts w:ascii="Verdana" w:hAnsi="Verdana" w:cs="Verdana"/>
                <w:sz w:val="20"/>
                <w:szCs w:val="20"/>
              </w:rPr>
              <w:t>liberaiu</w:t>
            </w:r>
            <w:proofErr w:type="spellEnd"/>
            <w:r w:rsidRPr="00437EF9">
              <w:rPr>
                <w:rFonts w:ascii="Verdana" w:hAnsi="Verdana" w:cs="Verdana"/>
                <w:sz w:val="20"/>
                <w:szCs w:val="20"/>
              </w:rPr>
              <w:t xml:space="preserve">[m] </w:t>
            </w:r>
            <w:proofErr w:type="spellStart"/>
            <w:r w:rsidRPr="00437EF9">
              <w:rPr>
                <w:rFonts w:ascii="Verdana" w:hAnsi="Verdana" w:cs="Verdana"/>
                <w:sz w:val="20"/>
                <w:szCs w:val="20"/>
              </w:rPr>
              <w:t>defension</w:t>
            </w:r>
            <w:r>
              <w:rPr>
                <w:rFonts w:ascii="Verdana" w:hAnsi="Verdana" w:cs="Verdana"/>
                <w:sz w:val="20"/>
                <w:szCs w:val="20"/>
              </w:rPr>
              <w:t>e</w:t>
            </w:r>
            <w:proofErr w:type="spellEnd"/>
            <w:r>
              <w:rPr>
                <w:rFonts w:ascii="Verdana" w:hAnsi="Verdana" w:cs="Verdana"/>
                <w:sz w:val="20"/>
                <w:szCs w:val="20"/>
              </w:rPr>
              <w:t>[m]</w:t>
            </w:r>
          </w:p>
        </w:tc>
      </w:tr>
      <w:tr w:rsidR="00620440" w:rsidRPr="00437EF9" w14:paraId="41714628" w14:textId="77777777" w:rsidTr="00C7023D">
        <w:trPr>
          <w:trHeight w:hRule="exact" w:val="855"/>
        </w:trPr>
        <w:tc>
          <w:tcPr>
            <w:tcW w:w="868" w:type="dxa"/>
            <w:tcBorders>
              <w:top w:val="single" w:sz="4" w:space="0" w:color="000000"/>
              <w:left w:val="single" w:sz="4" w:space="0" w:color="000000"/>
              <w:bottom w:val="single" w:sz="4" w:space="0" w:color="000000"/>
              <w:right w:val="single" w:sz="4" w:space="0" w:color="000000"/>
            </w:tcBorders>
          </w:tcPr>
          <w:p w14:paraId="1342F44E"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370a</w:t>
            </w:r>
          </w:p>
        </w:tc>
        <w:tc>
          <w:tcPr>
            <w:tcW w:w="3118" w:type="dxa"/>
            <w:tcBorders>
              <w:top w:val="single" w:sz="4" w:space="0" w:color="000000"/>
              <w:left w:val="single" w:sz="4" w:space="0" w:color="000000"/>
              <w:bottom w:val="single" w:sz="4" w:space="0" w:color="000000"/>
              <w:right w:val="single" w:sz="4" w:space="0" w:color="000000"/>
            </w:tcBorders>
          </w:tcPr>
          <w:p w14:paraId="0AA30B43"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abweichender Titel</w:t>
            </w:r>
          </w:p>
        </w:tc>
        <w:tc>
          <w:tcPr>
            <w:tcW w:w="5387" w:type="dxa"/>
            <w:tcBorders>
              <w:top w:val="single" w:sz="4" w:space="0" w:color="000000"/>
              <w:left w:val="single" w:sz="4" w:space="0" w:color="000000"/>
              <w:bottom w:val="single" w:sz="4" w:space="0" w:color="000000"/>
              <w:right w:val="single" w:sz="4" w:space="0" w:color="auto"/>
            </w:tcBorders>
          </w:tcPr>
          <w:p w14:paraId="2BF3C249"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 </w:t>
            </w:r>
            <w:proofErr w:type="spellStart"/>
            <w:r w:rsidRPr="00437EF9">
              <w:rPr>
                <w:rFonts w:ascii="Verdana" w:hAnsi="Verdana" w:cs="Verdana"/>
                <w:sz w:val="20"/>
                <w:szCs w:val="20"/>
              </w:rPr>
              <w:t>Theodorici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Gresemundi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iunioris</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Moguntin</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iudundissumus</w:t>
            </w:r>
            <w:proofErr w:type="spellEnd"/>
            <w:r w:rsidRPr="00437EF9">
              <w:rPr>
                <w:rFonts w:ascii="Verdana" w:hAnsi="Verdana" w:cs="Verdana"/>
                <w:sz w:val="20"/>
                <w:szCs w:val="20"/>
              </w:rPr>
              <w:t xml:space="preserve"> in </w:t>
            </w:r>
            <w:proofErr w:type="spellStart"/>
            <w:r w:rsidRPr="00437EF9">
              <w:rPr>
                <w:rFonts w:ascii="Verdana" w:hAnsi="Verdana" w:cs="Verdana"/>
                <w:sz w:val="20"/>
                <w:szCs w:val="20"/>
              </w:rPr>
              <w:t>septem</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atrium</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liberalium</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defe</w:t>
            </w:r>
            <w:r>
              <w:rPr>
                <w:rFonts w:ascii="Verdana" w:hAnsi="Verdana" w:cs="Verdana"/>
                <w:sz w:val="20"/>
                <w:szCs w:val="20"/>
              </w:rPr>
              <w:t>nsionem</w:t>
            </w:r>
            <w:proofErr w:type="spellEnd"/>
          </w:p>
        </w:tc>
      </w:tr>
      <w:tr w:rsidR="00620440" w:rsidRPr="006E3FA4" w14:paraId="18E252AA" w14:textId="77777777" w:rsidTr="00C7023D">
        <w:trPr>
          <w:trHeight w:hRule="exact" w:val="855"/>
        </w:trPr>
        <w:tc>
          <w:tcPr>
            <w:tcW w:w="868" w:type="dxa"/>
            <w:tcBorders>
              <w:top w:val="single" w:sz="4" w:space="0" w:color="000000"/>
              <w:left w:val="single" w:sz="4" w:space="0" w:color="000000"/>
              <w:bottom w:val="single" w:sz="4" w:space="0" w:color="000000"/>
              <w:right w:val="single" w:sz="4" w:space="0" w:color="000000"/>
            </w:tcBorders>
          </w:tcPr>
          <w:p w14:paraId="319D4BFE"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370a</w:t>
            </w:r>
          </w:p>
        </w:tc>
        <w:tc>
          <w:tcPr>
            <w:tcW w:w="3118" w:type="dxa"/>
            <w:tcBorders>
              <w:top w:val="single" w:sz="4" w:space="0" w:color="000000"/>
              <w:left w:val="single" w:sz="4" w:space="0" w:color="000000"/>
              <w:bottom w:val="single" w:sz="4" w:space="0" w:color="000000"/>
              <w:right w:val="single" w:sz="4" w:space="0" w:color="000000"/>
            </w:tcBorders>
          </w:tcPr>
          <w:p w14:paraId="7A79127B" w14:textId="77777777" w:rsidR="00620440" w:rsidRPr="00437EF9"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abweichender Titel</w:t>
            </w:r>
          </w:p>
        </w:tc>
        <w:tc>
          <w:tcPr>
            <w:tcW w:w="5387" w:type="dxa"/>
            <w:tcBorders>
              <w:top w:val="single" w:sz="4" w:space="0" w:color="000000"/>
              <w:left w:val="single" w:sz="4" w:space="0" w:color="000000"/>
              <w:bottom w:val="single" w:sz="4" w:space="0" w:color="000000"/>
              <w:right w:val="single" w:sz="4" w:space="0" w:color="auto"/>
            </w:tcBorders>
          </w:tcPr>
          <w:p w14:paraId="11C6F644"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Lucubratiunculae</w:t>
            </w:r>
            <w:proofErr w:type="spellEnd"/>
            <w:r w:rsidRPr="00437EF9">
              <w:rPr>
                <w:rFonts w:ascii="Verdana" w:hAnsi="Verdana" w:cs="Verdana"/>
                <w:spacing w:val="-1"/>
                <w:sz w:val="20"/>
                <w:szCs w:val="20"/>
                <w:lang w:val="pt-PT"/>
              </w:rPr>
              <w:t xml:space="preserve"> VII </w:t>
            </w:r>
            <w:proofErr w:type="spellStart"/>
            <w:r w:rsidRPr="00437EF9">
              <w:rPr>
                <w:rFonts w:ascii="Verdana" w:hAnsi="Verdana" w:cs="Verdana"/>
                <w:spacing w:val="-1"/>
                <w:sz w:val="20"/>
                <w:szCs w:val="20"/>
                <w:lang w:val="pt-PT"/>
              </w:rPr>
              <w:t>artium</w:t>
            </w:r>
            <w:proofErr w:type="spellEnd"/>
            <w:r w:rsidRPr="00437EF9">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liberalium</w:t>
            </w:r>
            <w:proofErr w:type="spellEnd"/>
            <w:r w:rsidRPr="00437EF9">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apologiam</w:t>
            </w:r>
            <w:proofErr w:type="spellEnd"/>
            <w:r w:rsidRPr="00437EF9">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complectentes</w:t>
            </w:r>
            <w:proofErr w:type="spellEnd"/>
          </w:p>
        </w:tc>
      </w:tr>
      <w:tr w:rsidR="00620440" w:rsidRPr="006E3FA4" w14:paraId="0BFE468C" w14:textId="77777777" w:rsidTr="00C7023D">
        <w:trPr>
          <w:trHeight w:hRule="exact" w:val="1423"/>
        </w:trPr>
        <w:tc>
          <w:tcPr>
            <w:tcW w:w="868" w:type="dxa"/>
            <w:tcBorders>
              <w:top w:val="single" w:sz="4" w:space="0" w:color="000000"/>
              <w:left w:val="single" w:sz="4" w:space="0" w:color="000000"/>
              <w:bottom w:val="single" w:sz="4" w:space="0" w:color="000000"/>
              <w:right w:val="single" w:sz="4" w:space="0" w:color="000000"/>
            </w:tcBorders>
          </w:tcPr>
          <w:p w14:paraId="3D8A13EE" w14:textId="77777777" w:rsidR="00620440" w:rsidRPr="009037D3" w:rsidRDefault="00620440" w:rsidP="00C7023D">
            <w:pPr>
              <w:pStyle w:val="TableParagraph"/>
              <w:kinsoku w:val="0"/>
              <w:overflowPunct w:val="0"/>
              <w:spacing w:line="243" w:lineRule="exact"/>
              <w:ind w:left="104"/>
              <w:rPr>
                <w:rFonts w:ascii="Verdana" w:hAnsi="Verdana" w:cs="Verdana"/>
                <w:b/>
                <w:sz w:val="20"/>
                <w:szCs w:val="20"/>
              </w:rPr>
            </w:pPr>
            <w:r w:rsidRPr="009037D3">
              <w:rPr>
                <w:rFonts w:ascii="Verdana" w:hAnsi="Verdana" w:cs="Verdana"/>
                <w:b/>
                <w:sz w:val="20"/>
                <w:szCs w:val="20"/>
              </w:rPr>
              <w:t>419</w:t>
            </w:r>
          </w:p>
        </w:tc>
        <w:tc>
          <w:tcPr>
            <w:tcW w:w="3118" w:type="dxa"/>
            <w:tcBorders>
              <w:top w:val="single" w:sz="4" w:space="0" w:color="000000"/>
              <w:left w:val="single" w:sz="4" w:space="0" w:color="000000"/>
              <w:bottom w:val="single" w:sz="4" w:space="0" w:color="000000"/>
              <w:right w:val="single" w:sz="4" w:space="0" w:color="000000"/>
            </w:tcBorders>
          </w:tcPr>
          <w:p w14:paraId="752B78EF" w14:textId="77777777" w:rsidR="00620440"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Druckort</w:t>
            </w:r>
          </w:p>
          <w:p w14:paraId="1FCB631C" w14:textId="77777777" w:rsidR="00620440" w:rsidRDefault="00620440" w:rsidP="00C7023D">
            <w:pPr>
              <w:pStyle w:val="TableParagraph"/>
              <w:kinsoku w:val="0"/>
              <w:overflowPunct w:val="0"/>
              <w:ind w:left="102" w:right="121"/>
              <w:rPr>
                <w:rFonts w:ascii="Verdana" w:hAnsi="Verdana" w:cs="Verdana"/>
                <w:b/>
                <w:sz w:val="20"/>
                <w:szCs w:val="20"/>
              </w:rPr>
            </w:pPr>
          </w:p>
          <w:p w14:paraId="58A5ED6E" w14:textId="77777777" w:rsidR="00620440"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Drucker</w:t>
            </w:r>
          </w:p>
          <w:p w14:paraId="70928101" w14:textId="77777777" w:rsidR="00620440" w:rsidRDefault="00620440" w:rsidP="00C7023D">
            <w:pPr>
              <w:pStyle w:val="TableParagraph"/>
              <w:kinsoku w:val="0"/>
              <w:overflowPunct w:val="0"/>
              <w:ind w:left="102" w:right="121"/>
              <w:rPr>
                <w:rFonts w:ascii="Verdana" w:hAnsi="Verdana" w:cs="Verdana"/>
                <w:b/>
                <w:sz w:val="20"/>
                <w:szCs w:val="20"/>
              </w:rPr>
            </w:pPr>
          </w:p>
          <w:p w14:paraId="3F6C00B8" w14:textId="77777777" w:rsidR="00620440" w:rsidRPr="009037D3"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Druckdatum</w:t>
            </w:r>
          </w:p>
        </w:tc>
        <w:tc>
          <w:tcPr>
            <w:tcW w:w="5387" w:type="dxa"/>
            <w:tcBorders>
              <w:top w:val="single" w:sz="4" w:space="0" w:color="000000"/>
              <w:left w:val="single" w:sz="4" w:space="0" w:color="000000"/>
              <w:bottom w:val="single" w:sz="4" w:space="0" w:color="000000"/>
              <w:right w:val="single" w:sz="4" w:space="0" w:color="auto"/>
            </w:tcBorders>
          </w:tcPr>
          <w:p w14:paraId="2D646857" w14:textId="77777777" w:rsidR="00620440" w:rsidRPr="00F06A51" w:rsidRDefault="00620440" w:rsidP="00C7023D">
            <w:pPr>
              <w:pStyle w:val="TableParagraph"/>
              <w:kinsoku w:val="0"/>
              <w:overflowPunct w:val="0"/>
              <w:spacing w:line="243" w:lineRule="exact"/>
              <w:ind w:left="104"/>
              <w:rPr>
                <w:rFonts w:ascii="Verdana" w:hAnsi="Verdana" w:cs="Verdana"/>
                <w:sz w:val="20"/>
                <w:szCs w:val="20"/>
                <w:lang w:val="it-IT"/>
              </w:rPr>
            </w:pPr>
            <w:r w:rsidRPr="00F06A51">
              <w:rPr>
                <w:rFonts w:ascii="Verdana" w:hAnsi="Verdana" w:cs="Verdana"/>
                <w:sz w:val="20"/>
                <w:szCs w:val="20"/>
                <w:lang w:val="it-IT"/>
              </w:rPr>
              <w:t xml:space="preserve">$a </w:t>
            </w:r>
            <w:proofErr w:type="spellStart"/>
            <w:r w:rsidRPr="00F06A51">
              <w:rPr>
                <w:rFonts w:ascii="Verdana" w:hAnsi="Verdana" w:cs="Verdana"/>
                <w:sz w:val="20"/>
                <w:szCs w:val="20"/>
                <w:lang w:val="it-IT"/>
              </w:rPr>
              <w:t>Jmp</w:t>
            </w:r>
            <w:r w:rsidRPr="00F06A51">
              <w:rPr>
                <w:rFonts w:ascii="Arial" w:hAnsi="Arial" w:cs="Arial"/>
                <w:sz w:val="20"/>
                <w:szCs w:val="20"/>
                <w:lang w:val="it-IT"/>
              </w:rPr>
              <w:t>r</w:t>
            </w:r>
            <w:r w:rsidRPr="00F06A51">
              <w:rPr>
                <w:rFonts w:ascii="Verdana" w:hAnsi="Verdana" w:cs="Verdana"/>
                <w:sz w:val="20"/>
                <w:szCs w:val="20"/>
                <w:lang w:val="it-IT"/>
              </w:rPr>
              <w:t>essum</w:t>
            </w:r>
            <w:proofErr w:type="spellEnd"/>
            <w:r w:rsidRPr="00F06A51">
              <w:rPr>
                <w:rFonts w:ascii="Verdana" w:hAnsi="Verdana" w:cs="Verdana"/>
                <w:sz w:val="20"/>
                <w:szCs w:val="20"/>
                <w:lang w:val="it-IT"/>
              </w:rPr>
              <w:t xml:space="preserve"> in oppido </w:t>
            </w:r>
            <w:proofErr w:type="spellStart"/>
            <w:r w:rsidRPr="00F06A51">
              <w:rPr>
                <w:rFonts w:ascii="Verdana" w:hAnsi="Verdana" w:cs="Verdana"/>
                <w:sz w:val="20"/>
                <w:szCs w:val="20"/>
                <w:lang w:val="it-IT"/>
              </w:rPr>
              <w:t>Dauentrie</w:t>
            </w:r>
            <w:proofErr w:type="spellEnd"/>
            <w:r w:rsidRPr="00F06A51">
              <w:rPr>
                <w:rFonts w:ascii="Verdana" w:hAnsi="Verdana" w:cs="Verdana" w:hint="eastAsia"/>
                <w:sz w:val="20"/>
                <w:szCs w:val="20"/>
                <w:lang w:val="it-IT"/>
              </w:rPr>
              <w:t>[</w:t>
            </w:r>
            <w:proofErr w:type="spellStart"/>
            <w:r w:rsidRPr="00F06A51">
              <w:rPr>
                <w:rFonts w:ascii="Verdana" w:hAnsi="Verdana" w:cs="Verdana"/>
                <w:sz w:val="20"/>
                <w:szCs w:val="20"/>
                <w:lang w:val="it-IT"/>
              </w:rPr>
              <w:t>nsi</w:t>
            </w:r>
            <w:proofErr w:type="spellEnd"/>
            <w:r w:rsidRPr="00F06A51">
              <w:rPr>
                <w:rFonts w:ascii="Verdana" w:hAnsi="Verdana" w:cs="Verdana"/>
                <w:sz w:val="20"/>
                <w:szCs w:val="20"/>
                <w:lang w:val="it-IT"/>
              </w:rPr>
              <w:t>]</w:t>
            </w:r>
          </w:p>
          <w:p w14:paraId="00038EC0" w14:textId="77777777" w:rsidR="00620440" w:rsidRPr="00F06A51" w:rsidRDefault="00620440" w:rsidP="00C7023D">
            <w:pPr>
              <w:pStyle w:val="TableParagraph"/>
              <w:kinsoku w:val="0"/>
              <w:overflowPunct w:val="0"/>
              <w:spacing w:line="243" w:lineRule="exact"/>
              <w:ind w:left="104"/>
              <w:rPr>
                <w:rFonts w:ascii="Verdana" w:hAnsi="Verdana" w:cs="Verdana"/>
                <w:sz w:val="20"/>
                <w:szCs w:val="20"/>
                <w:lang w:val="it-IT"/>
              </w:rPr>
            </w:pPr>
          </w:p>
          <w:p w14:paraId="2388179F" w14:textId="77777777" w:rsidR="00620440" w:rsidRPr="00620440" w:rsidRDefault="00620440" w:rsidP="00C7023D">
            <w:pPr>
              <w:pStyle w:val="TableParagraph"/>
              <w:kinsoku w:val="0"/>
              <w:overflowPunct w:val="0"/>
              <w:spacing w:line="243" w:lineRule="exact"/>
              <w:ind w:left="104"/>
              <w:rPr>
                <w:rFonts w:ascii="Verdana" w:hAnsi="Verdana" w:cs="Verdana"/>
                <w:sz w:val="20"/>
                <w:szCs w:val="20"/>
                <w:lang w:val="it-IT"/>
              </w:rPr>
            </w:pPr>
            <w:r w:rsidRPr="00620440">
              <w:rPr>
                <w:rFonts w:ascii="Verdana" w:hAnsi="Verdana" w:cs="Verdana"/>
                <w:sz w:val="20"/>
                <w:szCs w:val="20"/>
                <w:lang w:val="it-IT"/>
              </w:rPr>
              <w:t>$b [Jakob von Breda]</w:t>
            </w:r>
          </w:p>
          <w:p w14:paraId="36FEE743" w14:textId="77777777" w:rsidR="00620440" w:rsidRPr="00620440" w:rsidRDefault="00620440" w:rsidP="00C7023D">
            <w:pPr>
              <w:pStyle w:val="TableParagraph"/>
              <w:kinsoku w:val="0"/>
              <w:overflowPunct w:val="0"/>
              <w:spacing w:line="243" w:lineRule="exact"/>
              <w:ind w:left="104"/>
              <w:rPr>
                <w:rFonts w:ascii="Verdana" w:hAnsi="Verdana" w:cs="Verdana"/>
                <w:sz w:val="20"/>
                <w:szCs w:val="20"/>
                <w:lang w:val="it-IT"/>
              </w:rPr>
            </w:pPr>
          </w:p>
          <w:p w14:paraId="6BFAB4FD" w14:textId="77777777" w:rsidR="00620440" w:rsidRPr="00101B22" w:rsidRDefault="00620440" w:rsidP="00C7023D">
            <w:pPr>
              <w:pStyle w:val="TableParagraph"/>
              <w:kinsoku w:val="0"/>
              <w:overflowPunct w:val="0"/>
              <w:spacing w:line="243" w:lineRule="exact"/>
              <w:ind w:left="104"/>
              <w:rPr>
                <w:rFonts w:ascii="Verdana" w:hAnsi="Verdana" w:cs="Verdana"/>
                <w:sz w:val="20"/>
                <w:szCs w:val="20"/>
                <w:lang w:val="it-IT"/>
              </w:rPr>
            </w:pPr>
            <w:r w:rsidRPr="00101B22">
              <w:rPr>
                <w:rFonts w:ascii="Verdana" w:hAnsi="Verdana" w:cs="Verdana"/>
                <w:sz w:val="20"/>
                <w:szCs w:val="20"/>
                <w:lang w:val="it-IT"/>
              </w:rPr>
              <w:t xml:space="preserve">$c Anno virginei </w:t>
            </w:r>
            <w:proofErr w:type="spellStart"/>
            <w:r w:rsidRPr="00101B22">
              <w:rPr>
                <w:rFonts w:ascii="Verdana" w:hAnsi="Verdana" w:cs="Verdana"/>
                <w:sz w:val="20"/>
                <w:szCs w:val="20"/>
                <w:lang w:val="it-IT"/>
              </w:rPr>
              <w:t>partus</w:t>
            </w:r>
            <w:proofErr w:type="spellEnd"/>
            <w:r w:rsidRPr="00101B22">
              <w:rPr>
                <w:rFonts w:ascii="Verdana" w:hAnsi="Verdana" w:cs="Verdana"/>
                <w:sz w:val="20"/>
                <w:szCs w:val="20"/>
                <w:lang w:val="it-IT"/>
              </w:rPr>
              <w:t xml:space="preserve"> </w:t>
            </w:r>
            <w:proofErr w:type="spellStart"/>
            <w:proofErr w:type="gramStart"/>
            <w:r w:rsidRPr="00101B22">
              <w:rPr>
                <w:rFonts w:ascii="Verdana" w:hAnsi="Verdana" w:cs="Verdana"/>
                <w:sz w:val="20"/>
                <w:szCs w:val="20"/>
                <w:lang w:val="it-IT"/>
              </w:rPr>
              <w:t>M.cccc</w:t>
            </w:r>
            <w:proofErr w:type="gramEnd"/>
            <w:r w:rsidRPr="00101B22">
              <w:rPr>
                <w:rFonts w:ascii="Verdana" w:hAnsi="Verdana" w:cs="Verdana"/>
                <w:sz w:val="20"/>
                <w:szCs w:val="20"/>
                <w:lang w:val="it-IT"/>
              </w:rPr>
              <w:t>.xcvij</w:t>
            </w:r>
            <w:proofErr w:type="spellEnd"/>
            <w:r w:rsidRPr="00101B22">
              <w:rPr>
                <w:rFonts w:ascii="Verdana" w:hAnsi="Verdana" w:cs="Verdana"/>
                <w:sz w:val="20"/>
                <w:szCs w:val="20"/>
                <w:lang w:val="it-IT"/>
              </w:rPr>
              <w:t>.</w:t>
            </w:r>
          </w:p>
        </w:tc>
      </w:tr>
      <w:tr w:rsidR="00620440" w:rsidRPr="00437EF9" w14:paraId="2FA36783" w14:textId="77777777" w:rsidTr="00C7023D">
        <w:trPr>
          <w:trHeight w:hRule="exact" w:val="422"/>
        </w:trPr>
        <w:tc>
          <w:tcPr>
            <w:tcW w:w="868" w:type="dxa"/>
            <w:tcBorders>
              <w:top w:val="single" w:sz="4" w:space="0" w:color="000000"/>
              <w:left w:val="single" w:sz="4" w:space="0" w:color="000000"/>
              <w:bottom w:val="single" w:sz="4" w:space="0" w:color="000000"/>
              <w:right w:val="single" w:sz="4" w:space="0" w:color="000000"/>
            </w:tcBorders>
          </w:tcPr>
          <w:p w14:paraId="34E52D6B" w14:textId="77777777" w:rsidR="00620440" w:rsidRPr="007245CB" w:rsidRDefault="00620440" w:rsidP="00C7023D">
            <w:pPr>
              <w:pStyle w:val="TableParagraph"/>
              <w:kinsoku w:val="0"/>
              <w:overflowPunct w:val="0"/>
              <w:spacing w:line="243" w:lineRule="exact"/>
              <w:ind w:left="104"/>
              <w:rPr>
                <w:rFonts w:ascii="Verdana" w:hAnsi="Verdana" w:cs="Verdana"/>
                <w:b/>
                <w:sz w:val="20"/>
                <w:szCs w:val="20"/>
              </w:rPr>
            </w:pPr>
            <w:r w:rsidRPr="007245CB">
              <w:rPr>
                <w:rFonts w:ascii="Verdana" w:hAnsi="Verdana" w:cs="Verdana"/>
                <w:b/>
                <w:sz w:val="20"/>
                <w:szCs w:val="20"/>
              </w:rPr>
              <w:t>425a</w:t>
            </w:r>
          </w:p>
        </w:tc>
        <w:tc>
          <w:tcPr>
            <w:tcW w:w="3118" w:type="dxa"/>
            <w:tcBorders>
              <w:top w:val="single" w:sz="4" w:space="0" w:color="000000"/>
              <w:left w:val="single" w:sz="4" w:space="0" w:color="000000"/>
              <w:bottom w:val="single" w:sz="4" w:space="0" w:color="000000"/>
              <w:right w:val="single" w:sz="4" w:space="0" w:color="000000"/>
            </w:tcBorders>
          </w:tcPr>
          <w:p w14:paraId="570C436D" w14:textId="77777777" w:rsidR="00620440" w:rsidRPr="009037D3"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Erscheinungsjahr</w:t>
            </w:r>
          </w:p>
        </w:tc>
        <w:tc>
          <w:tcPr>
            <w:tcW w:w="5387" w:type="dxa"/>
            <w:tcBorders>
              <w:top w:val="single" w:sz="4" w:space="0" w:color="000000"/>
              <w:left w:val="single" w:sz="4" w:space="0" w:color="000000"/>
              <w:bottom w:val="single" w:sz="4" w:space="0" w:color="000000"/>
              <w:right w:val="single" w:sz="4" w:space="0" w:color="auto"/>
            </w:tcBorders>
          </w:tcPr>
          <w:p w14:paraId="0C839979"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$a 1497</w:t>
            </w:r>
          </w:p>
        </w:tc>
      </w:tr>
      <w:tr w:rsidR="00620440" w:rsidRPr="00437EF9" w14:paraId="2F700CEE" w14:textId="77777777" w:rsidTr="00C7023D">
        <w:trPr>
          <w:trHeight w:hRule="exact" w:val="416"/>
        </w:trPr>
        <w:tc>
          <w:tcPr>
            <w:tcW w:w="868" w:type="dxa"/>
            <w:tcBorders>
              <w:top w:val="single" w:sz="4" w:space="0" w:color="000000"/>
              <w:left w:val="single" w:sz="4" w:space="0" w:color="000000"/>
              <w:bottom w:val="single" w:sz="4" w:space="0" w:color="000000"/>
              <w:right w:val="single" w:sz="4" w:space="0" w:color="000000"/>
            </w:tcBorders>
          </w:tcPr>
          <w:p w14:paraId="2AC6DB0B" w14:textId="77777777" w:rsidR="00620440" w:rsidRPr="008C02E3" w:rsidRDefault="00620440" w:rsidP="00C7023D">
            <w:pPr>
              <w:pStyle w:val="TableParagraph"/>
              <w:kinsoku w:val="0"/>
              <w:overflowPunct w:val="0"/>
              <w:spacing w:line="243" w:lineRule="exact"/>
              <w:ind w:left="104"/>
              <w:rPr>
                <w:rFonts w:ascii="Verdana" w:hAnsi="Verdana" w:cs="Verdana"/>
                <w:b/>
                <w:sz w:val="20"/>
                <w:szCs w:val="20"/>
              </w:rPr>
            </w:pPr>
            <w:r w:rsidRPr="008C02E3">
              <w:rPr>
                <w:rFonts w:ascii="Verdana" w:hAnsi="Verdana" w:cs="Verdana"/>
                <w:b/>
                <w:sz w:val="20"/>
                <w:szCs w:val="20"/>
              </w:rPr>
              <w:t>433</w:t>
            </w:r>
          </w:p>
        </w:tc>
        <w:tc>
          <w:tcPr>
            <w:tcW w:w="3118" w:type="dxa"/>
            <w:tcBorders>
              <w:top w:val="single" w:sz="4" w:space="0" w:color="000000"/>
              <w:left w:val="single" w:sz="4" w:space="0" w:color="000000"/>
              <w:bottom w:val="single" w:sz="4" w:space="0" w:color="000000"/>
              <w:right w:val="single" w:sz="4" w:space="0" w:color="000000"/>
            </w:tcBorders>
          </w:tcPr>
          <w:p w14:paraId="29CDEF4B" w14:textId="77777777" w:rsidR="00620440" w:rsidRPr="008C02E3" w:rsidRDefault="00620440" w:rsidP="00C7023D">
            <w:pPr>
              <w:pStyle w:val="TableParagraph"/>
              <w:kinsoku w:val="0"/>
              <w:overflowPunct w:val="0"/>
              <w:ind w:left="102" w:right="121"/>
              <w:rPr>
                <w:rFonts w:ascii="Verdana" w:hAnsi="Verdana" w:cs="Verdana"/>
                <w:b/>
                <w:sz w:val="20"/>
                <w:szCs w:val="20"/>
              </w:rPr>
            </w:pPr>
            <w:r w:rsidRPr="008C02E3">
              <w:rPr>
                <w:rFonts w:ascii="Verdana" w:hAnsi="Verdana" w:cs="Verdana"/>
                <w:b/>
                <w:sz w:val="20"/>
                <w:szCs w:val="20"/>
              </w:rPr>
              <w:t>Umfang</w:t>
            </w:r>
          </w:p>
        </w:tc>
        <w:tc>
          <w:tcPr>
            <w:tcW w:w="5387" w:type="dxa"/>
            <w:tcBorders>
              <w:top w:val="single" w:sz="4" w:space="0" w:color="000000"/>
              <w:left w:val="single" w:sz="4" w:space="0" w:color="000000"/>
              <w:bottom w:val="single" w:sz="4" w:space="0" w:color="000000"/>
              <w:right w:val="single" w:sz="4" w:space="0" w:color="auto"/>
            </w:tcBorders>
          </w:tcPr>
          <w:p w14:paraId="5C61CFDC"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 xml:space="preserve">$a [20] </w:t>
            </w:r>
            <w:proofErr w:type="spellStart"/>
            <w:r>
              <w:rPr>
                <w:rFonts w:ascii="Verdana" w:hAnsi="Verdana" w:cs="Verdana"/>
                <w:sz w:val="20"/>
                <w:szCs w:val="20"/>
                <w:lang w:val="pt-PT"/>
              </w:rPr>
              <w:t>Bl</w:t>
            </w:r>
            <w:proofErr w:type="spellEnd"/>
            <w:r>
              <w:rPr>
                <w:rFonts w:ascii="Verdana" w:hAnsi="Verdana" w:cs="Verdana"/>
                <w:sz w:val="20"/>
                <w:szCs w:val="20"/>
                <w:lang w:val="pt-PT"/>
              </w:rPr>
              <w:t>.</w:t>
            </w:r>
          </w:p>
        </w:tc>
      </w:tr>
      <w:tr w:rsidR="006E3FA4" w:rsidRPr="00437EF9" w14:paraId="5E31A390" w14:textId="77777777" w:rsidTr="006E3FA4">
        <w:trPr>
          <w:trHeight w:hRule="exact" w:val="496"/>
        </w:trPr>
        <w:tc>
          <w:tcPr>
            <w:tcW w:w="868" w:type="dxa"/>
            <w:tcBorders>
              <w:top w:val="single" w:sz="4" w:space="0" w:color="000000"/>
              <w:left w:val="single" w:sz="4" w:space="0" w:color="000000"/>
              <w:bottom w:val="single" w:sz="4" w:space="0" w:color="000000"/>
              <w:right w:val="single" w:sz="4" w:space="0" w:color="000000"/>
            </w:tcBorders>
          </w:tcPr>
          <w:p w14:paraId="7B66E356" w14:textId="38E0E940" w:rsidR="006E3FA4" w:rsidRDefault="006E3FA4"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434</w:t>
            </w:r>
          </w:p>
        </w:tc>
        <w:tc>
          <w:tcPr>
            <w:tcW w:w="3118" w:type="dxa"/>
            <w:tcBorders>
              <w:top w:val="single" w:sz="4" w:space="0" w:color="000000"/>
              <w:left w:val="single" w:sz="4" w:space="0" w:color="000000"/>
              <w:bottom w:val="single" w:sz="4" w:space="0" w:color="000000"/>
              <w:right w:val="single" w:sz="4" w:space="0" w:color="000000"/>
            </w:tcBorders>
          </w:tcPr>
          <w:p w14:paraId="352C598C" w14:textId="66649A15" w:rsidR="006E3FA4" w:rsidRDefault="006E3FA4"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Illustrationen</w:t>
            </w:r>
          </w:p>
        </w:tc>
        <w:tc>
          <w:tcPr>
            <w:tcW w:w="5387" w:type="dxa"/>
            <w:tcBorders>
              <w:top w:val="single" w:sz="4" w:space="0" w:color="000000"/>
              <w:left w:val="single" w:sz="4" w:space="0" w:color="000000"/>
              <w:bottom w:val="single" w:sz="4" w:space="0" w:color="000000"/>
              <w:right w:val="single" w:sz="4" w:space="0" w:color="auto"/>
            </w:tcBorders>
          </w:tcPr>
          <w:p w14:paraId="01741AB8" w14:textId="1D43339B" w:rsidR="006E3FA4" w:rsidRPr="00437EF9" w:rsidRDefault="006E3FA4"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 xml:space="preserve">$a 1 </w:t>
            </w:r>
            <w:proofErr w:type="spellStart"/>
            <w:r>
              <w:rPr>
                <w:rFonts w:ascii="Verdana" w:hAnsi="Verdana" w:cs="Verdana"/>
                <w:sz w:val="20"/>
                <w:szCs w:val="20"/>
                <w:lang w:val="pt-PT"/>
              </w:rPr>
              <w:t>Illustration</w:t>
            </w:r>
            <w:proofErr w:type="spellEnd"/>
          </w:p>
        </w:tc>
      </w:tr>
      <w:tr w:rsidR="006E3FA4" w:rsidRPr="00437EF9" w14:paraId="1D5EF7FA" w14:textId="77777777" w:rsidTr="006E3FA4">
        <w:trPr>
          <w:trHeight w:hRule="exact" w:val="418"/>
        </w:trPr>
        <w:tc>
          <w:tcPr>
            <w:tcW w:w="868" w:type="dxa"/>
            <w:tcBorders>
              <w:top w:val="single" w:sz="4" w:space="0" w:color="000000"/>
              <w:left w:val="single" w:sz="4" w:space="0" w:color="000000"/>
              <w:bottom w:val="single" w:sz="4" w:space="0" w:color="000000"/>
              <w:right w:val="single" w:sz="4" w:space="0" w:color="000000"/>
            </w:tcBorders>
          </w:tcPr>
          <w:p w14:paraId="4823DFCE" w14:textId="0D451C9C" w:rsidR="006E3FA4" w:rsidRDefault="006E3FA4"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435</w:t>
            </w:r>
          </w:p>
        </w:tc>
        <w:tc>
          <w:tcPr>
            <w:tcW w:w="3118" w:type="dxa"/>
            <w:tcBorders>
              <w:top w:val="single" w:sz="4" w:space="0" w:color="000000"/>
              <w:left w:val="single" w:sz="4" w:space="0" w:color="000000"/>
              <w:bottom w:val="single" w:sz="4" w:space="0" w:color="000000"/>
              <w:right w:val="single" w:sz="4" w:space="0" w:color="000000"/>
            </w:tcBorders>
          </w:tcPr>
          <w:p w14:paraId="234DBD8D" w14:textId="3190F6E2" w:rsidR="006E3FA4" w:rsidRDefault="006E3FA4"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Format</w:t>
            </w:r>
          </w:p>
        </w:tc>
        <w:tc>
          <w:tcPr>
            <w:tcW w:w="5387" w:type="dxa"/>
            <w:tcBorders>
              <w:top w:val="single" w:sz="4" w:space="0" w:color="000000"/>
              <w:left w:val="single" w:sz="4" w:space="0" w:color="000000"/>
              <w:bottom w:val="single" w:sz="4" w:space="0" w:color="000000"/>
              <w:right w:val="single" w:sz="4" w:space="0" w:color="auto"/>
            </w:tcBorders>
          </w:tcPr>
          <w:p w14:paraId="786D8A49" w14:textId="48C1DC09" w:rsidR="006E3FA4" w:rsidRPr="00437EF9" w:rsidRDefault="006E3FA4"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$a 4°</w:t>
            </w:r>
          </w:p>
        </w:tc>
      </w:tr>
      <w:tr w:rsidR="00620440" w:rsidRPr="00437EF9" w14:paraId="011419DD" w14:textId="77777777" w:rsidTr="00C97F00">
        <w:trPr>
          <w:trHeight w:hRule="exact" w:val="849"/>
        </w:trPr>
        <w:tc>
          <w:tcPr>
            <w:tcW w:w="868" w:type="dxa"/>
            <w:tcBorders>
              <w:top w:val="single" w:sz="4" w:space="0" w:color="000000"/>
              <w:left w:val="single" w:sz="4" w:space="0" w:color="000000"/>
              <w:bottom w:val="single" w:sz="4" w:space="0" w:color="000000"/>
              <w:right w:val="single" w:sz="4" w:space="0" w:color="000000"/>
            </w:tcBorders>
          </w:tcPr>
          <w:p w14:paraId="78ACD069" w14:textId="77777777" w:rsidR="00620440" w:rsidRPr="00FB6D73" w:rsidRDefault="00620440" w:rsidP="00C7023D">
            <w:pPr>
              <w:pStyle w:val="TableParagraph"/>
              <w:kinsoku w:val="0"/>
              <w:overflowPunct w:val="0"/>
              <w:spacing w:line="243" w:lineRule="exact"/>
              <w:ind w:left="104"/>
            </w:pPr>
            <w:r>
              <w:rPr>
                <w:rFonts w:ascii="Verdana" w:hAnsi="Verdana" w:cs="Verdana"/>
                <w:sz w:val="20"/>
                <w:szCs w:val="20"/>
              </w:rPr>
              <w:t>50</w:t>
            </w:r>
            <w:r w:rsidRPr="00C00B43">
              <w:rPr>
                <w:rFonts w:ascii="Verdana" w:hAnsi="Verdana" w:cs="Verdana"/>
                <w:sz w:val="20"/>
                <w:szCs w:val="20"/>
              </w:rPr>
              <w:t>1</w:t>
            </w:r>
          </w:p>
        </w:tc>
        <w:tc>
          <w:tcPr>
            <w:tcW w:w="3118" w:type="dxa"/>
            <w:tcBorders>
              <w:top w:val="single" w:sz="4" w:space="0" w:color="000000"/>
              <w:left w:val="single" w:sz="4" w:space="0" w:color="000000"/>
              <w:bottom w:val="single" w:sz="4" w:space="0" w:color="000000"/>
              <w:right w:val="single" w:sz="4" w:space="0" w:color="000000"/>
            </w:tcBorders>
          </w:tcPr>
          <w:p w14:paraId="18C45710" w14:textId="77777777" w:rsidR="00620440" w:rsidRDefault="00620440" w:rsidP="00C7023D">
            <w:pPr>
              <w:pStyle w:val="TableParagraph"/>
              <w:kinsoku w:val="0"/>
              <w:overflowPunct w:val="0"/>
              <w:ind w:left="102" w:right="121"/>
            </w:pPr>
            <w:r>
              <w:rPr>
                <w:rFonts w:ascii="Verdana" w:hAnsi="Verdana" w:cs="Verdana"/>
                <w:sz w:val="20"/>
                <w:szCs w:val="20"/>
              </w:rPr>
              <w:t>Anmerkung zu weiterer Titelnormierung</w:t>
            </w:r>
          </w:p>
        </w:tc>
        <w:tc>
          <w:tcPr>
            <w:tcW w:w="5387" w:type="dxa"/>
            <w:tcBorders>
              <w:top w:val="single" w:sz="4" w:space="0" w:color="000000"/>
              <w:left w:val="single" w:sz="4" w:space="0" w:color="000000"/>
              <w:bottom w:val="single" w:sz="4" w:space="0" w:color="000000"/>
              <w:right w:val="single" w:sz="4" w:space="0" w:color="auto"/>
            </w:tcBorders>
          </w:tcPr>
          <w:p w14:paraId="3F4CD1A9" w14:textId="3D1CE0B0" w:rsidR="00620440" w:rsidRPr="00C97F00" w:rsidRDefault="00620440" w:rsidP="00C7023D">
            <w:pPr>
              <w:pStyle w:val="TableParagraph"/>
              <w:kinsoku w:val="0"/>
              <w:overflowPunct w:val="0"/>
              <w:spacing w:line="243" w:lineRule="exact"/>
              <w:ind w:left="104"/>
            </w:pPr>
            <w:r w:rsidRPr="00C97F00">
              <w:rPr>
                <w:rFonts w:ascii="Verdana" w:hAnsi="Verdana" w:cs="Verdana"/>
                <w:sz w:val="20"/>
                <w:szCs w:val="20"/>
              </w:rPr>
              <w:t>$a</w:t>
            </w:r>
            <w:r w:rsidRPr="00C97F00">
              <w:rPr>
                <w:rFonts w:ascii="Verdana" w:hAnsi="Verdana" w:cs="Verdana"/>
                <w:spacing w:val="-5"/>
                <w:sz w:val="20"/>
                <w:szCs w:val="20"/>
              </w:rPr>
              <w:t xml:space="preserve"> </w:t>
            </w:r>
            <w:r w:rsidR="00C97F00" w:rsidRPr="00C97F00">
              <w:rPr>
                <w:rFonts w:ascii="Verdana" w:hAnsi="Verdana" w:cs="Verdana"/>
                <w:spacing w:val="-5"/>
                <w:sz w:val="20"/>
                <w:szCs w:val="20"/>
              </w:rPr>
              <w:t>Titel</w:t>
            </w:r>
            <w:r w:rsidR="00C97F00">
              <w:rPr>
                <w:rFonts w:ascii="Verdana" w:hAnsi="Verdana" w:cs="Verdana"/>
                <w:spacing w:val="-5"/>
                <w:sz w:val="20"/>
                <w:szCs w:val="20"/>
              </w:rPr>
              <w:t xml:space="preserve">fingierung entspricht GW, </w:t>
            </w:r>
            <w:r w:rsidRPr="00C97F00">
              <w:rPr>
                <w:rFonts w:ascii="Verdana" w:hAnsi="Verdana" w:cs="Verdana"/>
                <w:spacing w:val="-1"/>
                <w:sz w:val="20"/>
                <w:szCs w:val="20"/>
              </w:rPr>
              <w:t xml:space="preserve">Titelansetzung im ISTC: </w:t>
            </w:r>
            <w:proofErr w:type="spellStart"/>
            <w:r w:rsidRPr="00C97F00">
              <w:rPr>
                <w:rFonts w:ascii="Verdana" w:hAnsi="Verdana" w:cs="Verdana"/>
                <w:spacing w:val="-1"/>
                <w:sz w:val="20"/>
                <w:szCs w:val="20"/>
              </w:rPr>
              <w:t>Lucubratiunculae</w:t>
            </w:r>
            <w:proofErr w:type="spellEnd"/>
            <w:r w:rsidRPr="00C97F00">
              <w:rPr>
                <w:rFonts w:ascii="Verdana" w:hAnsi="Verdana" w:cs="Verdana"/>
                <w:spacing w:val="-1"/>
                <w:sz w:val="20"/>
                <w:szCs w:val="20"/>
              </w:rPr>
              <w:t xml:space="preserve"> VII </w:t>
            </w:r>
            <w:proofErr w:type="spellStart"/>
            <w:r w:rsidRPr="00C97F00">
              <w:rPr>
                <w:rFonts w:ascii="Verdana" w:hAnsi="Verdana" w:cs="Verdana"/>
                <w:spacing w:val="-1"/>
                <w:sz w:val="20"/>
                <w:szCs w:val="20"/>
              </w:rPr>
              <w:t>artium</w:t>
            </w:r>
            <w:proofErr w:type="spellEnd"/>
            <w:r w:rsidRPr="00C97F00">
              <w:rPr>
                <w:rFonts w:ascii="Verdana" w:hAnsi="Verdana" w:cs="Verdana"/>
                <w:spacing w:val="-1"/>
                <w:sz w:val="20"/>
                <w:szCs w:val="20"/>
              </w:rPr>
              <w:t xml:space="preserve"> </w:t>
            </w:r>
            <w:proofErr w:type="spellStart"/>
            <w:r w:rsidRPr="00C97F00">
              <w:rPr>
                <w:rFonts w:ascii="Verdana" w:hAnsi="Verdana" w:cs="Verdana"/>
                <w:spacing w:val="-1"/>
                <w:sz w:val="20"/>
                <w:szCs w:val="20"/>
              </w:rPr>
              <w:t>liberalium</w:t>
            </w:r>
            <w:proofErr w:type="spellEnd"/>
            <w:r w:rsidRPr="00C97F00">
              <w:rPr>
                <w:rFonts w:ascii="Verdana" w:hAnsi="Verdana" w:cs="Verdana"/>
                <w:spacing w:val="-1"/>
                <w:sz w:val="20"/>
                <w:szCs w:val="20"/>
              </w:rPr>
              <w:t xml:space="preserve"> </w:t>
            </w:r>
            <w:proofErr w:type="spellStart"/>
            <w:r w:rsidRPr="00C97F00">
              <w:rPr>
                <w:rFonts w:ascii="Verdana" w:hAnsi="Verdana" w:cs="Verdana"/>
                <w:spacing w:val="-1"/>
                <w:sz w:val="20"/>
                <w:szCs w:val="20"/>
              </w:rPr>
              <w:t>apologiam</w:t>
            </w:r>
            <w:proofErr w:type="spellEnd"/>
            <w:r w:rsidRPr="00C97F00">
              <w:rPr>
                <w:rFonts w:ascii="Verdana" w:hAnsi="Verdana" w:cs="Verdana"/>
                <w:spacing w:val="-1"/>
                <w:sz w:val="20"/>
                <w:szCs w:val="20"/>
              </w:rPr>
              <w:t xml:space="preserve"> </w:t>
            </w:r>
            <w:proofErr w:type="spellStart"/>
            <w:r w:rsidRPr="00C97F00">
              <w:rPr>
                <w:rFonts w:ascii="Verdana" w:hAnsi="Verdana" w:cs="Verdana"/>
                <w:spacing w:val="-1"/>
                <w:sz w:val="20"/>
                <w:szCs w:val="20"/>
              </w:rPr>
              <w:t>complectentes</w:t>
            </w:r>
            <w:proofErr w:type="spellEnd"/>
          </w:p>
        </w:tc>
      </w:tr>
      <w:tr w:rsidR="00FF7278" w:rsidRPr="00180390" w14:paraId="1E9AF496" w14:textId="77777777" w:rsidTr="00AD0E0A">
        <w:trPr>
          <w:trHeight w:hRule="exact" w:val="548"/>
        </w:trPr>
        <w:tc>
          <w:tcPr>
            <w:tcW w:w="868" w:type="dxa"/>
            <w:tcBorders>
              <w:top w:val="single" w:sz="4" w:space="0" w:color="000000"/>
              <w:left w:val="single" w:sz="4" w:space="0" w:color="000000"/>
              <w:bottom w:val="single" w:sz="4" w:space="0" w:color="000000"/>
              <w:right w:val="single" w:sz="4" w:space="0" w:color="000000"/>
            </w:tcBorders>
          </w:tcPr>
          <w:p w14:paraId="57791DDA" w14:textId="43497737" w:rsidR="00FF7278" w:rsidRDefault="00AD0E0A"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501</w:t>
            </w:r>
          </w:p>
        </w:tc>
        <w:tc>
          <w:tcPr>
            <w:tcW w:w="3118" w:type="dxa"/>
            <w:tcBorders>
              <w:top w:val="single" w:sz="4" w:space="0" w:color="000000"/>
              <w:left w:val="single" w:sz="4" w:space="0" w:color="000000"/>
              <w:bottom w:val="single" w:sz="4" w:space="0" w:color="000000"/>
              <w:right w:val="single" w:sz="4" w:space="0" w:color="000000"/>
            </w:tcBorders>
          </w:tcPr>
          <w:p w14:paraId="5C7B1680" w14:textId="4B458E36" w:rsidR="00FF7278" w:rsidRDefault="00AD0E0A"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Anmerkung zum illustrierenden Inhalt</w:t>
            </w:r>
          </w:p>
        </w:tc>
        <w:tc>
          <w:tcPr>
            <w:tcW w:w="5387" w:type="dxa"/>
            <w:tcBorders>
              <w:top w:val="single" w:sz="4" w:space="0" w:color="000000"/>
              <w:left w:val="single" w:sz="4" w:space="0" w:color="000000"/>
              <w:bottom w:val="single" w:sz="4" w:space="0" w:color="000000"/>
              <w:right w:val="single" w:sz="4" w:space="0" w:color="auto"/>
            </w:tcBorders>
          </w:tcPr>
          <w:p w14:paraId="791B1253" w14:textId="74DA884A" w:rsidR="00FF7278" w:rsidRDefault="00AD0E0A"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$a Titelholzschnitt</w:t>
            </w:r>
          </w:p>
        </w:tc>
      </w:tr>
      <w:tr w:rsidR="00620440" w:rsidRPr="00180390" w14:paraId="7E6254EB" w14:textId="77777777" w:rsidTr="00C7023D">
        <w:trPr>
          <w:trHeight w:hRule="exact" w:val="514"/>
        </w:trPr>
        <w:tc>
          <w:tcPr>
            <w:tcW w:w="868" w:type="dxa"/>
            <w:tcBorders>
              <w:top w:val="single" w:sz="4" w:space="0" w:color="000000"/>
              <w:left w:val="single" w:sz="4" w:space="0" w:color="000000"/>
              <w:bottom w:val="single" w:sz="4" w:space="0" w:color="000000"/>
              <w:right w:val="single" w:sz="4" w:space="0" w:color="000000"/>
            </w:tcBorders>
          </w:tcPr>
          <w:p w14:paraId="7B30E21D"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539</w:t>
            </w:r>
          </w:p>
        </w:tc>
        <w:tc>
          <w:tcPr>
            <w:tcW w:w="3118" w:type="dxa"/>
            <w:tcBorders>
              <w:top w:val="single" w:sz="4" w:space="0" w:color="000000"/>
              <w:left w:val="single" w:sz="4" w:space="0" w:color="000000"/>
              <w:bottom w:val="single" w:sz="4" w:space="0" w:color="000000"/>
              <w:right w:val="single" w:sz="4" w:space="0" w:color="000000"/>
            </w:tcBorders>
          </w:tcPr>
          <w:p w14:paraId="1D5F6089"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Bibliographischer Nachweis</w:t>
            </w:r>
          </w:p>
        </w:tc>
        <w:tc>
          <w:tcPr>
            <w:tcW w:w="5387" w:type="dxa"/>
            <w:tcBorders>
              <w:top w:val="single" w:sz="4" w:space="0" w:color="000000"/>
              <w:left w:val="single" w:sz="4" w:space="0" w:color="000000"/>
              <w:bottom w:val="single" w:sz="4" w:space="0" w:color="000000"/>
              <w:right w:val="single" w:sz="4" w:space="0" w:color="auto"/>
            </w:tcBorders>
          </w:tcPr>
          <w:p w14:paraId="6F07194B" w14:textId="77777777" w:rsidR="00620440" w:rsidRPr="0018039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$a GW 11509</w:t>
            </w:r>
          </w:p>
        </w:tc>
      </w:tr>
      <w:tr w:rsidR="00620440" w14:paraId="76A810A6" w14:textId="77777777" w:rsidTr="00C7023D">
        <w:trPr>
          <w:trHeight w:hRule="exact" w:val="514"/>
        </w:trPr>
        <w:tc>
          <w:tcPr>
            <w:tcW w:w="868" w:type="dxa"/>
            <w:tcBorders>
              <w:top w:val="single" w:sz="4" w:space="0" w:color="000000"/>
              <w:left w:val="single" w:sz="4" w:space="0" w:color="000000"/>
              <w:bottom w:val="single" w:sz="4" w:space="0" w:color="000000"/>
              <w:right w:val="single" w:sz="4" w:space="0" w:color="000000"/>
            </w:tcBorders>
          </w:tcPr>
          <w:p w14:paraId="1D60B32F"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539</w:t>
            </w:r>
          </w:p>
        </w:tc>
        <w:tc>
          <w:tcPr>
            <w:tcW w:w="3118" w:type="dxa"/>
            <w:tcBorders>
              <w:top w:val="single" w:sz="4" w:space="0" w:color="000000"/>
              <w:left w:val="single" w:sz="4" w:space="0" w:color="000000"/>
              <w:bottom w:val="single" w:sz="4" w:space="0" w:color="000000"/>
              <w:right w:val="single" w:sz="4" w:space="0" w:color="000000"/>
            </w:tcBorders>
          </w:tcPr>
          <w:p w14:paraId="21C6D6A3"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Bibliographischer Nachweis</w:t>
            </w:r>
          </w:p>
        </w:tc>
        <w:tc>
          <w:tcPr>
            <w:tcW w:w="5387" w:type="dxa"/>
            <w:tcBorders>
              <w:top w:val="single" w:sz="4" w:space="0" w:color="000000"/>
              <w:left w:val="single" w:sz="4" w:space="0" w:color="000000"/>
              <w:bottom w:val="single" w:sz="4" w:space="0" w:color="000000"/>
              <w:right w:val="single" w:sz="4" w:space="0" w:color="auto"/>
            </w:tcBorders>
          </w:tcPr>
          <w:p w14:paraId="6424E668"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$a ISTC </w:t>
            </w:r>
            <w:r>
              <w:rPr>
                <w:rStyle w:val="ample-display-content"/>
              </w:rPr>
              <w:t>ig00485500</w:t>
            </w:r>
          </w:p>
        </w:tc>
      </w:tr>
      <w:tr w:rsidR="00620440" w14:paraId="567DA401" w14:textId="77777777" w:rsidTr="00C7023D">
        <w:trPr>
          <w:trHeight w:hRule="exact" w:val="946"/>
        </w:trPr>
        <w:tc>
          <w:tcPr>
            <w:tcW w:w="868" w:type="dxa"/>
            <w:tcBorders>
              <w:top w:val="single" w:sz="4" w:space="0" w:color="000000"/>
              <w:left w:val="single" w:sz="4" w:space="0" w:color="000000"/>
              <w:bottom w:val="single" w:sz="4" w:space="0" w:color="000000"/>
              <w:right w:val="single" w:sz="4" w:space="0" w:color="000000"/>
            </w:tcBorders>
          </w:tcPr>
          <w:p w14:paraId="2893AD96"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676</w:t>
            </w:r>
          </w:p>
        </w:tc>
        <w:tc>
          <w:tcPr>
            <w:tcW w:w="3118" w:type="dxa"/>
            <w:tcBorders>
              <w:top w:val="single" w:sz="4" w:space="0" w:color="000000"/>
              <w:left w:val="single" w:sz="4" w:space="0" w:color="000000"/>
              <w:bottom w:val="single" w:sz="4" w:space="0" w:color="000000"/>
              <w:right w:val="single" w:sz="4" w:space="0" w:color="000000"/>
            </w:tcBorders>
          </w:tcPr>
          <w:p w14:paraId="447721F1"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Druckort in normierter Form</w:t>
            </w:r>
          </w:p>
        </w:tc>
        <w:tc>
          <w:tcPr>
            <w:tcW w:w="5387" w:type="dxa"/>
            <w:tcBorders>
              <w:top w:val="single" w:sz="4" w:space="0" w:color="000000"/>
              <w:left w:val="single" w:sz="4" w:space="0" w:color="000000"/>
              <w:bottom w:val="single" w:sz="4" w:space="0" w:color="000000"/>
              <w:right w:val="single" w:sz="4" w:space="0" w:color="auto"/>
            </w:tcBorders>
          </w:tcPr>
          <w:p w14:paraId="295DFB36"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$g Deventer</w:t>
            </w:r>
          </w:p>
          <w:p w14:paraId="157B063C"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$9 </w:t>
            </w:r>
            <w:r w:rsidRPr="00F06A51">
              <w:rPr>
                <w:rFonts w:ascii="Verdana" w:hAnsi="Verdana" w:cs="Verdana"/>
                <w:sz w:val="20"/>
                <w:szCs w:val="20"/>
              </w:rPr>
              <w:t>(DE-588)4090740-5</w:t>
            </w:r>
          </w:p>
          <w:p w14:paraId="2BAAE771"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$4 </w:t>
            </w:r>
            <w:proofErr w:type="spellStart"/>
            <w:r>
              <w:rPr>
                <w:rFonts w:ascii="Verdana" w:hAnsi="Verdana" w:cs="Verdana"/>
                <w:sz w:val="20"/>
                <w:szCs w:val="20"/>
              </w:rPr>
              <w:t>mfp</w:t>
            </w:r>
            <w:proofErr w:type="spellEnd"/>
          </w:p>
        </w:tc>
      </w:tr>
      <w:tr w:rsidR="00620440" w14:paraId="780E8173" w14:textId="77777777" w:rsidTr="00C7023D">
        <w:trPr>
          <w:trHeight w:hRule="exact" w:val="1139"/>
        </w:trPr>
        <w:tc>
          <w:tcPr>
            <w:tcW w:w="868" w:type="dxa"/>
            <w:tcBorders>
              <w:top w:val="single" w:sz="4" w:space="0" w:color="000000"/>
              <w:left w:val="single" w:sz="4" w:space="0" w:color="000000"/>
              <w:bottom w:val="single" w:sz="4" w:space="0" w:color="000000"/>
              <w:right w:val="single" w:sz="4" w:space="0" w:color="000000"/>
            </w:tcBorders>
          </w:tcPr>
          <w:p w14:paraId="2D099EEB"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677</w:t>
            </w:r>
          </w:p>
        </w:tc>
        <w:tc>
          <w:tcPr>
            <w:tcW w:w="3118" w:type="dxa"/>
            <w:tcBorders>
              <w:top w:val="single" w:sz="4" w:space="0" w:color="000000"/>
              <w:left w:val="single" w:sz="4" w:space="0" w:color="000000"/>
              <w:bottom w:val="single" w:sz="4" w:space="0" w:color="000000"/>
              <w:right w:val="single" w:sz="4" w:space="0" w:color="000000"/>
            </w:tcBorders>
          </w:tcPr>
          <w:p w14:paraId="65226E11"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Drucker in normierter Form</w:t>
            </w:r>
          </w:p>
        </w:tc>
        <w:tc>
          <w:tcPr>
            <w:tcW w:w="5387" w:type="dxa"/>
            <w:tcBorders>
              <w:top w:val="single" w:sz="4" w:space="0" w:color="000000"/>
              <w:left w:val="single" w:sz="4" w:space="0" w:color="000000"/>
              <w:bottom w:val="single" w:sz="4" w:space="0" w:color="000000"/>
              <w:right w:val="single" w:sz="4" w:space="0" w:color="auto"/>
            </w:tcBorders>
          </w:tcPr>
          <w:p w14:paraId="74E57410"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$p Breda, Jakob &lt;&lt;von&gt;&gt;</w:t>
            </w:r>
          </w:p>
          <w:p w14:paraId="21A28D9D"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$d -1518</w:t>
            </w:r>
          </w:p>
          <w:p w14:paraId="741F86FD"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$9 </w:t>
            </w:r>
            <w:r w:rsidRPr="00F06A51">
              <w:rPr>
                <w:rFonts w:ascii="Verdana" w:hAnsi="Verdana" w:cs="Verdana"/>
                <w:sz w:val="20"/>
                <w:szCs w:val="20"/>
              </w:rPr>
              <w:t>(DE-588)138857539</w:t>
            </w:r>
          </w:p>
          <w:p w14:paraId="788A98A2"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$4 </w:t>
            </w:r>
            <w:proofErr w:type="spellStart"/>
            <w:r>
              <w:rPr>
                <w:rFonts w:ascii="Verdana" w:hAnsi="Verdana" w:cs="Verdana"/>
                <w:sz w:val="20"/>
                <w:szCs w:val="20"/>
              </w:rPr>
              <w:t>prt</w:t>
            </w:r>
            <w:proofErr w:type="spellEnd"/>
          </w:p>
        </w:tc>
      </w:tr>
    </w:tbl>
    <w:p w14:paraId="0B696735" w14:textId="51E22440" w:rsidR="00E13260" w:rsidRDefault="00E13260" w:rsidP="00620440">
      <w:pPr>
        <w:spacing w:after="0" w:line="276" w:lineRule="auto"/>
        <w:jc w:val="center"/>
      </w:pPr>
    </w:p>
    <w:p w14:paraId="23AD5503" w14:textId="4BA30970" w:rsidR="00E13260" w:rsidRDefault="00E13260" w:rsidP="00D0104F">
      <w:pPr>
        <w:spacing w:after="0" w:line="276" w:lineRule="auto"/>
      </w:pPr>
    </w:p>
    <w:p w14:paraId="48ADF41D" w14:textId="77777777" w:rsidR="00E13260" w:rsidRPr="00781FD1" w:rsidRDefault="00E13260" w:rsidP="00D0104F">
      <w:pPr>
        <w:spacing w:after="0" w:line="276" w:lineRule="auto"/>
      </w:pPr>
    </w:p>
    <w:p w14:paraId="7856FEB3" w14:textId="77777777" w:rsidR="00E43A79" w:rsidRPr="00781FD1" w:rsidRDefault="00AC3AA6" w:rsidP="00D0104F">
      <w:pPr>
        <w:spacing w:after="0" w:line="276" w:lineRule="auto"/>
        <w:rPr>
          <w:b/>
        </w:rPr>
      </w:pPr>
      <w:proofErr w:type="spellStart"/>
      <w:r>
        <w:rPr>
          <w:b/>
        </w:rPr>
        <w:t>Exemplarspezifische</w:t>
      </w:r>
      <w:proofErr w:type="spellEnd"/>
      <w:r>
        <w:rPr>
          <w:b/>
        </w:rPr>
        <w:t xml:space="preserve"> Angaben</w:t>
      </w:r>
    </w:p>
    <w:p w14:paraId="3C760201" w14:textId="447CA5A5" w:rsidR="001213EE" w:rsidRDefault="001213EE" w:rsidP="00D0104F">
      <w:pPr>
        <w:spacing w:after="0" w:line="276" w:lineRule="auto"/>
      </w:pPr>
      <w:proofErr w:type="spellStart"/>
      <w:r>
        <w:t>Exemplarspezifische</w:t>
      </w:r>
      <w:proofErr w:type="spellEnd"/>
      <w:r>
        <w:t xml:space="preserve"> Angaben werden </w:t>
      </w:r>
      <w:r w:rsidR="000B70EF">
        <w:t xml:space="preserve">nur </w:t>
      </w:r>
      <w:r>
        <w:t>in lokalen Anmerkungen angegeben.</w:t>
      </w:r>
    </w:p>
    <w:p w14:paraId="342515CD" w14:textId="1978D5D1" w:rsidR="0068724E" w:rsidRPr="009B475C" w:rsidRDefault="0068724E" w:rsidP="00D0104F">
      <w:pPr>
        <w:spacing w:after="0" w:line="276" w:lineRule="auto"/>
      </w:pPr>
      <w:r w:rsidRPr="009B475C">
        <w:t xml:space="preserve">Grundsätzlich sollte die für die </w:t>
      </w:r>
      <w:proofErr w:type="spellStart"/>
      <w:r w:rsidRPr="009B475C">
        <w:t>Inkunabelforschung</w:t>
      </w:r>
      <w:proofErr w:type="spellEnd"/>
      <w:r w:rsidRPr="009B475C">
        <w:t xml:space="preserve"> notwendige Tiefenerschließung (s. u.) möglichst ausführlich ab</w:t>
      </w:r>
      <w:r w:rsidR="006D01A8" w:rsidRPr="009B475C">
        <w:t>ge</w:t>
      </w:r>
      <w:r w:rsidRPr="009B475C">
        <w:t>bilde</w:t>
      </w:r>
      <w:r w:rsidR="006D01A8" w:rsidRPr="009B475C">
        <w:t>t werden</w:t>
      </w:r>
      <w:r w:rsidRPr="009B475C">
        <w:t xml:space="preserve">, wenn keine Digitalisierung des eigenen Exemplars geplant ist. Wenn </w:t>
      </w:r>
      <w:r w:rsidRPr="009B475C">
        <w:lastRenderedPageBreak/>
        <w:t xml:space="preserve">eine Digitalisierung geplant ist, sind zumindest genaue Angaben zur Vollständigkeit des Exemplars für </w:t>
      </w:r>
      <w:r w:rsidR="00086C7A" w:rsidRPr="009B475C">
        <w:t>eine unproblematische</w:t>
      </w:r>
      <w:r w:rsidRPr="009B475C">
        <w:t xml:space="preserve"> Strukturierung des Digitalisats </w:t>
      </w:r>
      <w:r w:rsidR="00086C7A" w:rsidRPr="009B475C">
        <w:t>nötig</w:t>
      </w:r>
      <w:r w:rsidRPr="009B475C">
        <w:t xml:space="preserve"> und sollten </w:t>
      </w:r>
      <w:r w:rsidR="00086C7A" w:rsidRPr="009B475C">
        <w:t xml:space="preserve">im Interesse des Kunden </w:t>
      </w:r>
      <w:r w:rsidRPr="009B475C">
        <w:t>auch als Notiz bei den Metadaten sichtbar sein.</w:t>
      </w:r>
    </w:p>
    <w:p w14:paraId="1F63BF7D" w14:textId="67A8F7BD" w:rsidR="00307E83" w:rsidRPr="009B475C" w:rsidRDefault="00307E83" w:rsidP="00D0104F">
      <w:pPr>
        <w:spacing w:after="0" w:line="276" w:lineRule="auto"/>
      </w:pPr>
      <w:r w:rsidRPr="009B475C">
        <w:t xml:space="preserve">Eine Besonderheit sind Druckvarianten </w:t>
      </w:r>
      <w:r w:rsidR="00885DD0" w:rsidRPr="009B475C">
        <w:t>desselben Titels, die nicht zu einer eigenen Titelaufnahme führen</w:t>
      </w:r>
      <w:r w:rsidR="004E1D88" w:rsidRPr="009B475C">
        <w:t xml:space="preserve"> (s.a. RDA AH-AD-005 [hier Link])</w:t>
      </w:r>
      <w:r w:rsidR="00885DD0" w:rsidRPr="009B475C">
        <w:t xml:space="preserve">. Wenn sie </w:t>
      </w:r>
      <w:r w:rsidR="00D37D73" w:rsidRPr="009B475C">
        <w:t>z.</w:t>
      </w:r>
      <w:r w:rsidR="006D01A8" w:rsidRPr="009B475C">
        <w:t xml:space="preserve"> B.</w:t>
      </w:r>
      <w:r w:rsidR="00D37D73" w:rsidRPr="009B475C">
        <w:t xml:space="preserve"> bei der Kollationierung </w:t>
      </w:r>
      <w:r w:rsidR="00885DD0" w:rsidRPr="009B475C">
        <w:t xml:space="preserve">erkannt werden, sollte darauf in einer Anmerkung im Lokaldatenbereich des Exemplars hingewiesen werden. </w:t>
      </w:r>
      <w:r w:rsidR="00D37D73" w:rsidRPr="009B475C">
        <w:t>I</w:t>
      </w:r>
      <w:r w:rsidR="00885DD0" w:rsidRPr="009B475C">
        <w:t xml:space="preserve">m Unterschied dazu gibt es Exemplare, bei denen ein Besitzer Blätter </w:t>
      </w:r>
      <w:r w:rsidRPr="009B475C">
        <w:t xml:space="preserve">verschiedener Ausgaben zu einem </w:t>
      </w:r>
      <w:r w:rsidR="00885DD0" w:rsidRPr="009B475C">
        <w:t>Exemplar zusammengestellt hat</w:t>
      </w:r>
      <w:r w:rsidRPr="009B475C">
        <w:t>. D</w:t>
      </w:r>
      <w:r w:rsidR="00885DD0" w:rsidRPr="009B475C">
        <w:t>as</w:t>
      </w:r>
      <w:r w:rsidRPr="009B475C">
        <w:t xml:space="preserve"> bedingt verschiedene Titelaufnahmen mit Angabe der jeweils vorhandenen Lagen bzw. Blätter in den jeweiligen </w:t>
      </w:r>
      <w:proofErr w:type="spellStart"/>
      <w:r w:rsidRPr="009B475C">
        <w:t>exemplarspezifischen</w:t>
      </w:r>
      <w:proofErr w:type="spellEnd"/>
      <w:r w:rsidRPr="009B475C">
        <w:t xml:space="preserve"> Anmerkungen.</w:t>
      </w:r>
      <w:r w:rsidR="00885DD0" w:rsidRPr="009B475C">
        <w:t xml:space="preserve"> In Zweifelsfällen sollten die Experten des GW um </w:t>
      </w:r>
      <w:r w:rsidR="00D37D73" w:rsidRPr="009B475C">
        <w:t>Hilfestellung</w:t>
      </w:r>
      <w:r w:rsidR="00885DD0" w:rsidRPr="009B475C">
        <w:t xml:space="preserve"> gebeten werden.</w:t>
      </w:r>
    </w:p>
    <w:p w14:paraId="1637A646" w14:textId="32AFDAA5" w:rsidR="001213EE" w:rsidRDefault="001213EE" w:rsidP="00D0104F">
      <w:pPr>
        <w:spacing w:after="0" w:line="276" w:lineRule="auto"/>
      </w:pPr>
      <w:r w:rsidRPr="009B475C">
        <w:t>Unbedingt angegeben werden sollten Fehlstehlen</w:t>
      </w:r>
      <w:r w:rsidR="002A5161" w:rsidRPr="009B475C">
        <w:t xml:space="preserve"> (auch fehlende Leerblätter, falls diese </w:t>
      </w:r>
      <w:r w:rsidR="002A5161">
        <w:t>identifiziert werden konnten)</w:t>
      </w:r>
      <w:r w:rsidR="00960E67">
        <w:t>, falsch gebundene Blätter</w:t>
      </w:r>
      <w:r>
        <w:t xml:space="preserve"> und von Papier abweichende Schriftträger wie Pergament.</w:t>
      </w:r>
    </w:p>
    <w:p w14:paraId="6FF290F6" w14:textId="77777777" w:rsidR="001213EE" w:rsidRDefault="001213EE" w:rsidP="00D0104F">
      <w:pPr>
        <w:spacing w:after="0" w:line="276" w:lineRule="auto"/>
      </w:pPr>
      <w:r>
        <w:t xml:space="preserve">Angegeben werden sollten auch Illuminationen wie ausgemalte Initialen </w:t>
      </w:r>
      <w:r w:rsidR="009F30F9">
        <w:t>sowie</w:t>
      </w:r>
      <w:r>
        <w:t xml:space="preserve"> Provenienz</w:t>
      </w:r>
      <w:r w:rsidR="009F30F9">
        <w:t>en</w:t>
      </w:r>
      <w:r w:rsidR="00AC3AA6">
        <w:t xml:space="preserve"> wie handschriftliche Eintragungen, Stempel, Exlibris usw</w:t>
      </w:r>
      <w:r>
        <w:t>.</w:t>
      </w:r>
      <w:r w:rsidR="00AC2883">
        <w:t xml:space="preserve"> Auch aus Katalogen, Listen usw. ermittelte Provenienzen sollten mit Verweis auf die Quelle der Angabe verzeichnet werden.</w:t>
      </w:r>
    </w:p>
    <w:p w14:paraId="47B01CC9" w14:textId="61B5A5ED" w:rsidR="001213EE" w:rsidRDefault="001213EE" w:rsidP="00D0104F">
      <w:pPr>
        <w:spacing w:after="0" w:line="276" w:lineRule="auto"/>
      </w:pPr>
      <w:r>
        <w:t>Wünschenswert sind Angaben zum Einband und Erhaltungszustand</w:t>
      </w:r>
      <w:r w:rsidR="008348FA">
        <w:t xml:space="preserve"> des (Sammel-)Bandes</w:t>
      </w:r>
      <w:r w:rsidR="009F30F9">
        <w:t>.</w:t>
      </w:r>
    </w:p>
    <w:p w14:paraId="10AB5502" w14:textId="5E008013" w:rsidR="00E1401B" w:rsidRDefault="00E1401B" w:rsidP="00D0104F">
      <w:pPr>
        <w:spacing w:after="0" w:line="276" w:lineRule="auto"/>
      </w:pPr>
      <w:r>
        <w:t>Die Erfassung von Wasserzeichen erfordert spezielle Fachkenntnisse.</w:t>
      </w:r>
    </w:p>
    <w:p w14:paraId="4A4D28C1" w14:textId="77777777" w:rsidR="00781FD1" w:rsidRDefault="00781FD1" w:rsidP="00D0104F">
      <w:pPr>
        <w:spacing w:after="0" w:line="276" w:lineRule="auto"/>
      </w:pPr>
    </w:p>
    <w:p w14:paraId="0D2156DF" w14:textId="77777777" w:rsidR="00781FD1" w:rsidRPr="00781FD1" w:rsidRDefault="00781FD1" w:rsidP="00D0104F">
      <w:pPr>
        <w:spacing w:after="0" w:line="276" w:lineRule="auto"/>
        <w:rPr>
          <w:b/>
        </w:rPr>
      </w:pPr>
      <w:r w:rsidRPr="00781FD1">
        <w:rPr>
          <w:b/>
        </w:rPr>
        <w:t>Literatur</w:t>
      </w:r>
    </w:p>
    <w:p w14:paraId="530E6BEC" w14:textId="77777777" w:rsidR="00781FD1" w:rsidRDefault="00781FD1" w:rsidP="00D0104F">
      <w:pPr>
        <w:spacing w:after="0" w:line="276" w:lineRule="auto"/>
      </w:pPr>
      <w:r>
        <w:t xml:space="preserve">Schmitz, Wolfgang: </w:t>
      </w:r>
      <w:r w:rsidRPr="00781FD1">
        <w:t xml:space="preserve">Grundriss der </w:t>
      </w:r>
      <w:proofErr w:type="gramStart"/>
      <w:r w:rsidRPr="00781FD1">
        <w:t>Inkunabelkunde :</w:t>
      </w:r>
      <w:proofErr w:type="gramEnd"/>
      <w:r w:rsidRPr="00781FD1">
        <w:t xml:space="preserve"> das gedruckte Buch im Zeitalter des Medienwechsels  / Wolfgang Schmitz . - </w:t>
      </w:r>
      <w:proofErr w:type="gramStart"/>
      <w:r w:rsidRPr="00781FD1">
        <w:t>Stuttgart :</w:t>
      </w:r>
      <w:proofErr w:type="gramEnd"/>
      <w:r w:rsidRPr="00781FD1">
        <w:t xml:space="preserve"> Hiersemann, 2018 . - X, 420 Seiten. - ISBN: 978-3-7772-1800-7. - ISBN: 3-7772-1800-6. - (Bibliothek des </w:t>
      </w:r>
      <w:proofErr w:type="gramStart"/>
      <w:r w:rsidRPr="00781FD1">
        <w:t>Buchwesens ;</w:t>
      </w:r>
      <w:proofErr w:type="gramEnd"/>
      <w:r w:rsidRPr="00781FD1">
        <w:t xml:space="preserve"> Band 27 )</w:t>
      </w:r>
    </w:p>
    <w:p w14:paraId="6B4F1E70" w14:textId="77777777" w:rsidR="006F792F" w:rsidRDefault="006F792F" w:rsidP="00D0104F">
      <w:pPr>
        <w:spacing w:after="0" w:line="276" w:lineRule="auto"/>
      </w:pPr>
      <w:r>
        <w:t xml:space="preserve">s.a. </w:t>
      </w:r>
      <w:hyperlink r:id="rId11" w:history="1">
        <w:r w:rsidRPr="00A60030">
          <w:rPr>
            <w:rStyle w:val="Hyperlink"/>
          </w:rPr>
          <w:t>https://www.degruyter.com/document/doi/10.1515/bfp-2019-2025/html</w:t>
        </w:r>
      </w:hyperlink>
    </w:p>
    <w:p w14:paraId="554FA97E" w14:textId="77777777" w:rsidR="006F792F" w:rsidRDefault="006F792F" w:rsidP="00D0104F">
      <w:pPr>
        <w:spacing w:after="0" w:line="276" w:lineRule="auto"/>
      </w:pPr>
    </w:p>
    <w:p w14:paraId="6C263BE2" w14:textId="77777777" w:rsidR="001A5024" w:rsidRDefault="001A5024" w:rsidP="00D0104F">
      <w:pPr>
        <w:spacing w:after="0" w:line="276" w:lineRule="auto"/>
      </w:pPr>
      <w:r>
        <w:t>GW:</w:t>
      </w:r>
    </w:p>
    <w:p w14:paraId="11D449A3" w14:textId="77777777" w:rsidR="00AC2883" w:rsidRDefault="001A5024" w:rsidP="00D0104F">
      <w:pPr>
        <w:spacing w:after="0" w:line="276" w:lineRule="auto"/>
      </w:pPr>
      <w:r>
        <w:t>Anmerkung zur Datenbank:</w:t>
      </w:r>
      <w:r>
        <w:tab/>
      </w:r>
      <w:hyperlink r:id="rId12" w:history="1">
        <w:r w:rsidRPr="00B73855">
          <w:rPr>
            <w:rStyle w:val="Hyperlink"/>
          </w:rPr>
          <w:t>https://www.gesamtkatalogderwiegendrucke.de/GWPartsDE.xhtml</w:t>
        </w:r>
      </w:hyperlink>
    </w:p>
    <w:p w14:paraId="1819A17F" w14:textId="77777777" w:rsidR="001A5024" w:rsidRDefault="001A5024" w:rsidP="00D0104F">
      <w:pPr>
        <w:spacing w:after="0" w:line="276" w:lineRule="auto"/>
      </w:pPr>
      <w:r>
        <w:tab/>
      </w:r>
      <w:r>
        <w:tab/>
      </w:r>
      <w:r>
        <w:tab/>
      </w:r>
      <w:r>
        <w:tab/>
      </w:r>
      <w:hyperlink r:id="rId13" w:history="1">
        <w:r w:rsidRPr="00B73855">
          <w:rPr>
            <w:rStyle w:val="Hyperlink"/>
          </w:rPr>
          <w:t>https://www.gesamtkatalogderwiegendrucke.de/AnleitungDE.xhtml</w:t>
        </w:r>
      </w:hyperlink>
    </w:p>
    <w:p w14:paraId="2A555037" w14:textId="77777777" w:rsidR="00AC2883" w:rsidRPr="00AC2883" w:rsidRDefault="00AC2883" w:rsidP="00D0104F">
      <w:pPr>
        <w:spacing w:after="0" w:line="276" w:lineRule="auto"/>
      </w:pPr>
      <w:r>
        <w:t>Ein</w:t>
      </w:r>
      <w:r w:rsidR="00067963">
        <w:t>e</w:t>
      </w:r>
      <w:r>
        <w:t xml:space="preserve"> alphabetische Übersicht von </w:t>
      </w:r>
      <w:proofErr w:type="spellStart"/>
      <w:r>
        <w:t>Inkunabelkatalogen</w:t>
      </w:r>
      <w:proofErr w:type="spellEnd"/>
      <w:r>
        <w:t xml:space="preserve"> findet sich in der Registersuche des GW unter „Quellen“.</w:t>
      </w:r>
    </w:p>
    <w:sectPr w:rsidR="00AC2883" w:rsidRPr="00AC2883">
      <w:pgSz w:w="11906" w:h="16838"/>
      <w:pgMar w:top="1417" w:right="1417" w:bottom="1134"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3" w:author="ulb" w:date="2021-06-07T21:10:00Z" w:initials="u">
    <w:p w14:paraId="6EAC7565" w14:textId="08B1BD44" w:rsidR="0011469B" w:rsidRDefault="0011469B">
      <w:pPr>
        <w:pStyle w:val="Kommentartext"/>
      </w:pPr>
      <w:r>
        <w:rPr>
          <w:rStyle w:val="Kommentarzeichen"/>
        </w:rPr>
        <w:annotationRef/>
      </w:r>
      <w:r>
        <w:t>Pop: Das würde ich wegen der Migration gerne erst kurz vor Veröffentlichung ausformulieren, um den dann aktuellen Stand abzubilden.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EAC756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EAC7565" w16cid:durableId="24691248"/>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altName w:val="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lb">
    <w15:presenceInfo w15:providerId="None" w15:userId="ul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4149"/>
    <w:rsid w:val="000006EA"/>
    <w:rsid w:val="000163C7"/>
    <w:rsid w:val="00023F13"/>
    <w:rsid w:val="00043EC3"/>
    <w:rsid w:val="00066D04"/>
    <w:rsid w:val="00067963"/>
    <w:rsid w:val="00082CFC"/>
    <w:rsid w:val="00086C7A"/>
    <w:rsid w:val="000958A8"/>
    <w:rsid w:val="000A0392"/>
    <w:rsid w:val="000B70EF"/>
    <w:rsid w:val="000D5AFE"/>
    <w:rsid w:val="000D6BC2"/>
    <w:rsid w:val="000F3A68"/>
    <w:rsid w:val="000F43C9"/>
    <w:rsid w:val="00101B22"/>
    <w:rsid w:val="0011111E"/>
    <w:rsid w:val="00111702"/>
    <w:rsid w:val="0011469B"/>
    <w:rsid w:val="001213EE"/>
    <w:rsid w:val="00135C0D"/>
    <w:rsid w:val="001559E8"/>
    <w:rsid w:val="00155B5F"/>
    <w:rsid w:val="00175FB1"/>
    <w:rsid w:val="001A4ABE"/>
    <w:rsid w:val="001A5024"/>
    <w:rsid w:val="001B1504"/>
    <w:rsid w:val="001B23FB"/>
    <w:rsid w:val="001C378A"/>
    <w:rsid w:val="001C7F38"/>
    <w:rsid w:val="001D5AEA"/>
    <w:rsid w:val="001D7805"/>
    <w:rsid w:val="001F4A68"/>
    <w:rsid w:val="001F5090"/>
    <w:rsid w:val="002022C4"/>
    <w:rsid w:val="00216751"/>
    <w:rsid w:val="00217996"/>
    <w:rsid w:val="00225E8A"/>
    <w:rsid w:val="00230697"/>
    <w:rsid w:val="00231A84"/>
    <w:rsid w:val="0025710D"/>
    <w:rsid w:val="002945D3"/>
    <w:rsid w:val="002A5161"/>
    <w:rsid w:val="002A6344"/>
    <w:rsid w:val="002C6392"/>
    <w:rsid w:val="002C6438"/>
    <w:rsid w:val="002D4092"/>
    <w:rsid w:val="002E2AE3"/>
    <w:rsid w:val="002F364E"/>
    <w:rsid w:val="003000FC"/>
    <w:rsid w:val="003023AE"/>
    <w:rsid w:val="00307E83"/>
    <w:rsid w:val="0035708A"/>
    <w:rsid w:val="00362DCC"/>
    <w:rsid w:val="003C02FD"/>
    <w:rsid w:val="003D36DF"/>
    <w:rsid w:val="003D5A3D"/>
    <w:rsid w:val="003D6633"/>
    <w:rsid w:val="003F26F2"/>
    <w:rsid w:val="003F57D6"/>
    <w:rsid w:val="00401AD0"/>
    <w:rsid w:val="0041350A"/>
    <w:rsid w:val="00425CB3"/>
    <w:rsid w:val="00437EF9"/>
    <w:rsid w:val="0045621D"/>
    <w:rsid w:val="00463D01"/>
    <w:rsid w:val="004663E4"/>
    <w:rsid w:val="00490E57"/>
    <w:rsid w:val="004A3684"/>
    <w:rsid w:val="004A714A"/>
    <w:rsid w:val="004B47D9"/>
    <w:rsid w:val="004C1A38"/>
    <w:rsid w:val="004D02E9"/>
    <w:rsid w:val="004D4FE4"/>
    <w:rsid w:val="004E1D88"/>
    <w:rsid w:val="004E5C28"/>
    <w:rsid w:val="00510E84"/>
    <w:rsid w:val="005268F4"/>
    <w:rsid w:val="005333DA"/>
    <w:rsid w:val="00534149"/>
    <w:rsid w:val="00551F52"/>
    <w:rsid w:val="0056484E"/>
    <w:rsid w:val="00566FB6"/>
    <w:rsid w:val="00570539"/>
    <w:rsid w:val="00596C9A"/>
    <w:rsid w:val="005C43E1"/>
    <w:rsid w:val="005D0D0A"/>
    <w:rsid w:val="005D272F"/>
    <w:rsid w:val="005E5AFF"/>
    <w:rsid w:val="00606450"/>
    <w:rsid w:val="006153A2"/>
    <w:rsid w:val="00620440"/>
    <w:rsid w:val="00661397"/>
    <w:rsid w:val="006617FD"/>
    <w:rsid w:val="006716D3"/>
    <w:rsid w:val="00682AE8"/>
    <w:rsid w:val="0068724E"/>
    <w:rsid w:val="006B3A4B"/>
    <w:rsid w:val="006C230E"/>
    <w:rsid w:val="006D01A8"/>
    <w:rsid w:val="006D5A85"/>
    <w:rsid w:val="006E25B8"/>
    <w:rsid w:val="006E3FA4"/>
    <w:rsid w:val="006F1D41"/>
    <w:rsid w:val="006F496A"/>
    <w:rsid w:val="006F792F"/>
    <w:rsid w:val="00701E37"/>
    <w:rsid w:val="007139E4"/>
    <w:rsid w:val="007245CB"/>
    <w:rsid w:val="00725CA1"/>
    <w:rsid w:val="0074405B"/>
    <w:rsid w:val="00781FD1"/>
    <w:rsid w:val="00782F51"/>
    <w:rsid w:val="00795779"/>
    <w:rsid w:val="007D2FB8"/>
    <w:rsid w:val="007F03B1"/>
    <w:rsid w:val="008073E9"/>
    <w:rsid w:val="008348FA"/>
    <w:rsid w:val="008670C8"/>
    <w:rsid w:val="008677A0"/>
    <w:rsid w:val="00876645"/>
    <w:rsid w:val="00884396"/>
    <w:rsid w:val="00885DD0"/>
    <w:rsid w:val="008A6F5C"/>
    <w:rsid w:val="008C02E3"/>
    <w:rsid w:val="009037D3"/>
    <w:rsid w:val="00905533"/>
    <w:rsid w:val="009218F0"/>
    <w:rsid w:val="00927AE6"/>
    <w:rsid w:val="00927DE5"/>
    <w:rsid w:val="00932B4E"/>
    <w:rsid w:val="00935594"/>
    <w:rsid w:val="00936964"/>
    <w:rsid w:val="0093757B"/>
    <w:rsid w:val="009522CE"/>
    <w:rsid w:val="0096021A"/>
    <w:rsid w:val="00960E67"/>
    <w:rsid w:val="00996E45"/>
    <w:rsid w:val="009A67ED"/>
    <w:rsid w:val="009B475C"/>
    <w:rsid w:val="009C3683"/>
    <w:rsid w:val="009C36A7"/>
    <w:rsid w:val="009C4A39"/>
    <w:rsid w:val="009D0748"/>
    <w:rsid w:val="009F30F9"/>
    <w:rsid w:val="00A235B2"/>
    <w:rsid w:val="00A331F5"/>
    <w:rsid w:val="00A42040"/>
    <w:rsid w:val="00A47922"/>
    <w:rsid w:val="00A568D8"/>
    <w:rsid w:val="00A652E2"/>
    <w:rsid w:val="00A82B46"/>
    <w:rsid w:val="00A849C9"/>
    <w:rsid w:val="00A86301"/>
    <w:rsid w:val="00A865F8"/>
    <w:rsid w:val="00A86D9B"/>
    <w:rsid w:val="00AC2883"/>
    <w:rsid w:val="00AC3AA6"/>
    <w:rsid w:val="00AC6094"/>
    <w:rsid w:val="00AD0E0A"/>
    <w:rsid w:val="00AD6F5F"/>
    <w:rsid w:val="00AE01FA"/>
    <w:rsid w:val="00AE6DD2"/>
    <w:rsid w:val="00AF3DB1"/>
    <w:rsid w:val="00B13B45"/>
    <w:rsid w:val="00B27585"/>
    <w:rsid w:val="00B31D10"/>
    <w:rsid w:val="00B42A29"/>
    <w:rsid w:val="00B57494"/>
    <w:rsid w:val="00B77D49"/>
    <w:rsid w:val="00B82681"/>
    <w:rsid w:val="00B84D98"/>
    <w:rsid w:val="00B93B0F"/>
    <w:rsid w:val="00BE776D"/>
    <w:rsid w:val="00BF03BA"/>
    <w:rsid w:val="00C128EE"/>
    <w:rsid w:val="00C14F95"/>
    <w:rsid w:val="00C173C1"/>
    <w:rsid w:val="00C25A3B"/>
    <w:rsid w:val="00C3455E"/>
    <w:rsid w:val="00C42D01"/>
    <w:rsid w:val="00C62A55"/>
    <w:rsid w:val="00C63369"/>
    <w:rsid w:val="00C71BD1"/>
    <w:rsid w:val="00C8094E"/>
    <w:rsid w:val="00C83DBA"/>
    <w:rsid w:val="00C97F00"/>
    <w:rsid w:val="00CC3EF6"/>
    <w:rsid w:val="00CE7D88"/>
    <w:rsid w:val="00CF5CBC"/>
    <w:rsid w:val="00D0104F"/>
    <w:rsid w:val="00D05552"/>
    <w:rsid w:val="00D15B96"/>
    <w:rsid w:val="00D30517"/>
    <w:rsid w:val="00D33149"/>
    <w:rsid w:val="00D37D73"/>
    <w:rsid w:val="00D6020A"/>
    <w:rsid w:val="00D87E8A"/>
    <w:rsid w:val="00D90C24"/>
    <w:rsid w:val="00DA3312"/>
    <w:rsid w:val="00DB087D"/>
    <w:rsid w:val="00DB6212"/>
    <w:rsid w:val="00DB7612"/>
    <w:rsid w:val="00DE1977"/>
    <w:rsid w:val="00DF0F88"/>
    <w:rsid w:val="00DF5F50"/>
    <w:rsid w:val="00E13260"/>
    <w:rsid w:val="00E1401B"/>
    <w:rsid w:val="00E43A79"/>
    <w:rsid w:val="00E43AE7"/>
    <w:rsid w:val="00E725CF"/>
    <w:rsid w:val="00EB579F"/>
    <w:rsid w:val="00EB74EB"/>
    <w:rsid w:val="00F06A51"/>
    <w:rsid w:val="00F75D0B"/>
    <w:rsid w:val="00F779BC"/>
    <w:rsid w:val="00F879E0"/>
    <w:rsid w:val="00F90A0D"/>
    <w:rsid w:val="00F9117D"/>
    <w:rsid w:val="00FA112B"/>
    <w:rsid w:val="00FA3184"/>
    <w:rsid w:val="00FC273B"/>
    <w:rsid w:val="00FC7822"/>
    <w:rsid w:val="00FE2693"/>
    <w:rsid w:val="00FE4A5E"/>
    <w:rsid w:val="00FE4D3B"/>
    <w:rsid w:val="00FE4F8F"/>
    <w:rsid w:val="00FF1A2A"/>
    <w:rsid w:val="00FF68B7"/>
    <w:rsid w:val="00FF727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FC2FD"/>
  <w15:chartTrackingRefBased/>
  <w15:docId w15:val="{BE5B5342-18CF-4A97-8207-99087553CD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043EC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D0104F"/>
    <w:rPr>
      <w:color w:val="0563C1" w:themeColor="hyperlink"/>
      <w:u w:val="single"/>
    </w:rPr>
  </w:style>
  <w:style w:type="character" w:customStyle="1" w:styleId="NichtaufgelsteErwhnung1">
    <w:name w:val="Nicht aufgelöste Erwähnung1"/>
    <w:basedOn w:val="Absatz-Standardschriftart"/>
    <w:uiPriority w:val="99"/>
    <w:semiHidden/>
    <w:unhideWhenUsed/>
    <w:rsid w:val="00D0104F"/>
    <w:rPr>
      <w:color w:val="605E5C"/>
      <w:shd w:val="clear" w:color="auto" w:fill="E1DFDD"/>
    </w:rPr>
  </w:style>
  <w:style w:type="character" w:styleId="Kommentarzeichen">
    <w:name w:val="annotation reference"/>
    <w:basedOn w:val="Absatz-Standardschriftart"/>
    <w:uiPriority w:val="99"/>
    <w:semiHidden/>
    <w:unhideWhenUsed/>
    <w:rsid w:val="00231A84"/>
    <w:rPr>
      <w:sz w:val="16"/>
      <w:szCs w:val="16"/>
    </w:rPr>
  </w:style>
  <w:style w:type="paragraph" w:styleId="Kommentartext">
    <w:name w:val="annotation text"/>
    <w:basedOn w:val="Standard"/>
    <w:link w:val="KommentartextZchn"/>
    <w:uiPriority w:val="99"/>
    <w:semiHidden/>
    <w:unhideWhenUsed/>
    <w:rsid w:val="00231A8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31A84"/>
    <w:rPr>
      <w:sz w:val="20"/>
      <w:szCs w:val="20"/>
    </w:rPr>
  </w:style>
  <w:style w:type="paragraph" w:styleId="Kommentarthema">
    <w:name w:val="annotation subject"/>
    <w:basedOn w:val="Kommentartext"/>
    <w:next w:val="Kommentartext"/>
    <w:link w:val="KommentarthemaZchn"/>
    <w:uiPriority w:val="99"/>
    <w:semiHidden/>
    <w:unhideWhenUsed/>
    <w:rsid w:val="00231A84"/>
    <w:rPr>
      <w:b/>
      <w:bCs/>
    </w:rPr>
  </w:style>
  <w:style w:type="character" w:customStyle="1" w:styleId="KommentarthemaZchn">
    <w:name w:val="Kommentarthema Zchn"/>
    <w:basedOn w:val="KommentartextZchn"/>
    <w:link w:val="Kommentarthema"/>
    <w:uiPriority w:val="99"/>
    <w:semiHidden/>
    <w:rsid w:val="00231A84"/>
    <w:rPr>
      <w:b/>
      <w:bCs/>
      <w:sz w:val="20"/>
      <w:szCs w:val="20"/>
    </w:rPr>
  </w:style>
  <w:style w:type="paragraph" w:styleId="Sprechblasentext">
    <w:name w:val="Balloon Text"/>
    <w:basedOn w:val="Standard"/>
    <w:link w:val="SprechblasentextZchn"/>
    <w:uiPriority w:val="99"/>
    <w:semiHidden/>
    <w:unhideWhenUsed/>
    <w:rsid w:val="00231A8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31A84"/>
    <w:rPr>
      <w:rFonts w:ascii="Segoe UI" w:hAnsi="Segoe UI" w:cs="Segoe UI"/>
      <w:sz w:val="18"/>
      <w:szCs w:val="18"/>
    </w:rPr>
  </w:style>
  <w:style w:type="paragraph" w:customStyle="1" w:styleId="TableParagraph">
    <w:name w:val="Table Paragraph"/>
    <w:basedOn w:val="Standard"/>
    <w:uiPriority w:val="1"/>
    <w:qFormat/>
    <w:rsid w:val="003C02FD"/>
    <w:pPr>
      <w:widowControl w:val="0"/>
      <w:autoSpaceDE w:val="0"/>
      <w:autoSpaceDN w:val="0"/>
      <w:adjustRightInd w:val="0"/>
      <w:spacing w:after="0" w:line="240" w:lineRule="auto"/>
    </w:pPr>
    <w:rPr>
      <w:rFonts w:ascii="Times New Roman" w:eastAsiaTheme="minorEastAsia" w:hAnsi="Times New Roman" w:cs="Times New Roman"/>
      <w:sz w:val="24"/>
      <w:szCs w:val="24"/>
      <w:lang w:eastAsia="de-DE"/>
    </w:rPr>
  </w:style>
  <w:style w:type="character" w:customStyle="1" w:styleId="ample-display-content">
    <w:name w:val="ample-display-content"/>
    <w:basedOn w:val="Absatz-Standardschriftart"/>
    <w:rsid w:val="00437E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2277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s://www.gesamtkatalogderwiegendrucke.de/AnleitungDE.xhtml" TargetMode="External"/><Relationship Id="rId3" Type="http://schemas.openxmlformats.org/officeDocument/2006/relationships/settings" Target="settings.xml"/><Relationship Id="rId7" Type="http://schemas.openxmlformats.org/officeDocument/2006/relationships/hyperlink" Target="https://data.cerl.org/istc/_search" TargetMode="External"/><Relationship Id="rId12" Type="http://schemas.openxmlformats.org/officeDocument/2006/relationships/hyperlink" Target="https://www.gesamtkatalogderwiegendrucke.de/GWPartsDE.xhtm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mailto:gw@sbb.spk-berlin.de" TargetMode="External"/><Relationship Id="rId11" Type="http://schemas.openxmlformats.org/officeDocument/2006/relationships/hyperlink" Target="https://www.degruyter.com/document/doi/10.1515/bfp-2019-2025/html" TargetMode="External"/><Relationship Id="rId5" Type="http://schemas.openxmlformats.org/officeDocument/2006/relationships/hyperlink" Target="https://www.gesamtkatalogderwiegendrucke.de/" TargetMode="Externa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webSettings" Target="web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247A7B-245B-4CB3-A68E-0A8C99B56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2273</Words>
  <Characters>14321</Characters>
  <Application>Microsoft Office Word</Application>
  <DocSecurity>0</DocSecurity>
  <Lines>119</Lines>
  <Paragraphs>33</Paragraphs>
  <ScaleCrop>false</ScaleCrop>
  <HeadingPairs>
    <vt:vector size="2" baseType="variant">
      <vt:variant>
        <vt:lpstr>Titel</vt:lpstr>
      </vt:variant>
      <vt:variant>
        <vt:i4>1</vt:i4>
      </vt:variant>
    </vt:vector>
  </HeadingPairs>
  <TitlesOfParts>
    <vt:vector size="1" baseType="lpstr">
      <vt:lpstr/>
    </vt:vector>
  </TitlesOfParts>
  <Company>WWU Münster ULB</Company>
  <LinksUpToDate>false</LinksUpToDate>
  <CharactersWithSpaces>16561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Pophanken,  Elke Anke</dc:creator>
  <cp:keywords/>
  <dc:description/>
  <cp:lastModifiedBy>Pophanken,  Elke Anke</cp:lastModifiedBy>
  <cp:revision>58</cp:revision>
  <dcterms:created xsi:type="dcterms:W3CDTF">2021-06-07T19:47:00Z</dcterms:created>
  <dcterms:modified xsi:type="dcterms:W3CDTF">2021-06-11T07:04:00Z</dcterms:modified>
</cp:coreProperties>
</file>