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3C70" w:rsidRPr="00E61500" w:rsidRDefault="00E61500" w:rsidP="00E61500">
      <w:pPr>
        <w:jc w:val="center"/>
        <w:rPr>
          <w:rFonts w:ascii="Verdana" w:hAnsi="Verdana"/>
        </w:rPr>
      </w:pPr>
      <w:r w:rsidRPr="00E61500">
        <w:rPr>
          <w:rFonts w:ascii="Verdana" w:hAnsi="Verdana"/>
        </w:rPr>
        <w:t>Handreichung – noch zu klären</w:t>
      </w:r>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 xml:space="preserve">bevorzugter Titel – wird nicht übertragen </w:t>
      </w:r>
      <w:r w:rsidRPr="00237FA8">
        <w:rPr>
          <w:rFonts w:ascii="Verdana" w:hAnsi="Verdana"/>
          <w:strike/>
        </w:rPr>
        <w:sym w:font="Wingdings" w:char="F0E0"/>
      </w:r>
      <w:r w:rsidRPr="00237FA8">
        <w:rPr>
          <w:rFonts w:ascii="Verdana" w:hAnsi="Verdana"/>
          <w:strike/>
        </w:rPr>
        <w:t xml:space="preserve"> Korrektur von typographischen Besonderheiten, u.a. æ -&gt; </w:t>
      </w:r>
      <w:proofErr w:type="spellStart"/>
      <w:r w:rsidRPr="00237FA8">
        <w:rPr>
          <w:rFonts w:ascii="Verdana" w:hAnsi="Verdana"/>
          <w:strike/>
        </w:rPr>
        <w:t>ae</w:t>
      </w:r>
      <w:proofErr w:type="spellEnd"/>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Formulierung „Bildtafeln“ in „Tafeln“ ändern</w:t>
      </w:r>
    </w:p>
    <w:p w:rsidR="00E61500" w:rsidRDefault="00E61500">
      <w:pPr>
        <w:rPr>
          <w:rFonts w:ascii="Verdana" w:hAnsi="Verdana"/>
        </w:rPr>
      </w:pPr>
    </w:p>
    <w:p w:rsidR="00E61500" w:rsidRDefault="00585F44">
      <w:pPr>
        <w:rPr>
          <w:rFonts w:ascii="Verdana" w:hAnsi="Verdana"/>
        </w:rPr>
      </w:pPr>
      <w:r>
        <w:rPr>
          <w:rFonts w:ascii="Verdana" w:hAnsi="Verdana"/>
        </w:rPr>
        <w:t>Selektionskennzeichen in 078?</w:t>
      </w:r>
    </w:p>
    <w:p w:rsidR="008E72A2" w:rsidRDefault="008E72A2">
      <w:pPr>
        <w:rPr>
          <w:rFonts w:ascii="Verdana" w:hAnsi="Verdana"/>
        </w:rPr>
      </w:pPr>
    </w:p>
    <w:p w:rsidR="008E72A2" w:rsidRDefault="008E72A2">
      <w:pPr>
        <w:rPr>
          <w:rFonts w:ascii="Verdana" w:hAnsi="Verdana"/>
        </w:rPr>
      </w:pPr>
      <w:r>
        <w:rPr>
          <w:rFonts w:ascii="Verdana" w:hAnsi="Verdana"/>
        </w:rPr>
        <w:t>Links zu Arbeitshilfen einfügen?</w:t>
      </w:r>
    </w:p>
    <w:p w:rsidR="000B4009" w:rsidRDefault="000B4009">
      <w:pPr>
        <w:rPr>
          <w:rFonts w:ascii="Verdana" w:hAnsi="Verdana"/>
        </w:rPr>
      </w:pPr>
    </w:p>
    <w:p w:rsidR="000B4009" w:rsidRDefault="000B4009" w:rsidP="000B4009">
      <w:pPr>
        <w:spacing w:after="0" w:line="240" w:lineRule="auto"/>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RDA 1.12</w:t>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 xml:space="preserve">Alte Drucke </w:t>
      </w:r>
      <w:r w:rsidRPr="000B4009">
        <w:rPr>
          <w:rFonts w:ascii="Times New Roman" w:eastAsia="Times New Roman" w:hAnsi="Times New Roman" w:cs="Times New Roman"/>
          <w:noProof/>
          <w:color w:val="0000FF"/>
          <w:sz w:val="24"/>
          <w:szCs w:val="24"/>
          <w:lang w:eastAsia="de-DE"/>
        </w:rPr>
        <w:drawing>
          <wp:inline distT="0" distB="0" distL="0" distR="0">
            <wp:extent cx="361950" cy="123825"/>
            <wp:effectExtent l="0" t="0" r="0" b="9525"/>
            <wp:docPr id="1" name="Grafik 1" descr="http://access.rdatoolkit.org/images/revision201704link.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cess.rdatoolkit.org/images/revision201704link.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1950" cy="123825"/>
                    </a:xfrm>
                    <a:prstGeom prst="rect">
                      <a:avLst/>
                    </a:prstGeom>
                    <a:noFill/>
                    <a:ln>
                      <a:noFill/>
                    </a:ln>
                  </pic:spPr>
                </pic:pic>
              </a:graphicData>
            </a:graphic>
          </wp:inline>
        </w:drawing>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RDA enthält Bestimmungen für detailliertere Beschreibungen für alte Drucke. Wenden Sie diese Bestimmungen teilweise oder vollständig auch für alle Ressourcen an, die auf Grund von Festlegungen einer Agentur eine detailliertere Beschreibung erfordern. Diese Festlegung kann aus jedem Grund getroffen werden, einschließlich, aber nicht beschränkt auf Alter, Seltenheit, Fragilität oder Wert als Teil einer Sammlung.</w:t>
      </w:r>
    </w:p>
    <w:p w:rsidR="000B4009" w:rsidRDefault="000B4009" w:rsidP="000B4009">
      <w:pPr>
        <w:pStyle w:val="Listenabsatz"/>
        <w:numPr>
          <w:ilvl w:val="0"/>
          <w:numId w:val="1"/>
        </w:numPr>
        <w:rPr>
          <w:rFonts w:ascii="Verdana" w:hAnsi="Verdana"/>
        </w:rPr>
      </w:pPr>
      <w:r>
        <w:rPr>
          <w:rFonts w:ascii="Verdana" w:hAnsi="Verdana"/>
        </w:rPr>
        <w:t>Bemerkung einfügen, dass auch jüngere Werke wie Alte Drucke behandelt werden können (analog zu RAK-WB)</w:t>
      </w:r>
    </w:p>
    <w:p w:rsidR="001E2AAE" w:rsidRDefault="001E2AAE" w:rsidP="001E2AAE">
      <w:pPr>
        <w:rPr>
          <w:rFonts w:ascii="Verdana" w:hAnsi="Verdana"/>
        </w:rPr>
      </w:pPr>
    </w:p>
    <w:p w:rsidR="00452C38" w:rsidRDefault="00CD5F2A" w:rsidP="001E2AAE">
      <w:pPr>
        <w:rPr>
          <w:rFonts w:ascii="Verdana" w:hAnsi="Verdana"/>
        </w:rPr>
      </w:pPr>
      <w:r>
        <w:rPr>
          <w:rFonts w:ascii="Verdana" w:hAnsi="Verdana"/>
        </w:rPr>
        <w:t>Fragen an AG RDA Alte Drucke gesammelt nach vollständiger erster Lesung des Entwurfs</w:t>
      </w:r>
      <w:r w:rsidR="00237FA8">
        <w:rPr>
          <w:rFonts w:ascii="Verdana" w:hAnsi="Verdana"/>
        </w:rPr>
        <w:t xml:space="preserve"> (Einblattdruckfragen gestellt 7.10.20)</w:t>
      </w:r>
      <w:bookmarkStart w:id="0" w:name="_GoBack"/>
      <w:bookmarkEnd w:id="0"/>
    </w:p>
    <w:p w:rsidR="00CD5F2A" w:rsidRDefault="00CD5F2A" w:rsidP="001E2AAE">
      <w:pPr>
        <w:rPr>
          <w:rFonts w:ascii="Verdana" w:hAnsi="Verdana"/>
        </w:rPr>
      </w:pPr>
    </w:p>
    <w:p w:rsidR="00452C38" w:rsidRDefault="0051178F" w:rsidP="001E2AAE">
      <w:pPr>
        <w:rPr>
          <w:rFonts w:ascii="Verdana" w:hAnsi="Verdana"/>
        </w:rPr>
      </w:pPr>
      <w:r>
        <w:rPr>
          <w:rFonts w:ascii="Verdana" w:hAnsi="Verdana"/>
        </w:rPr>
        <w:t>Nach Fertigstellung des Textes Einzüge und Absätze sowie</w:t>
      </w:r>
      <w:r w:rsidR="002C7FD9">
        <w:rPr>
          <w:rFonts w:ascii="Verdana" w:hAnsi="Verdana"/>
        </w:rPr>
        <w:t xml:space="preserve"> Seitenumbruch prüfen.</w:t>
      </w:r>
    </w:p>
    <w:p w:rsidR="0051178F" w:rsidRDefault="0051178F" w:rsidP="001E2AAE">
      <w:pPr>
        <w:rPr>
          <w:rFonts w:ascii="Verdana" w:hAnsi="Verdana"/>
        </w:rPr>
      </w:pPr>
    </w:p>
    <w:p w:rsidR="001E2AAE" w:rsidRPr="001E2AAE" w:rsidRDefault="000A0525" w:rsidP="001E2AAE">
      <w:pPr>
        <w:rPr>
          <w:rFonts w:ascii="Verdana" w:hAnsi="Verdana"/>
        </w:rPr>
      </w:pPr>
      <w:r>
        <w:rPr>
          <w:rFonts w:ascii="Verdana" w:hAnsi="Verdana"/>
        </w:rPr>
        <w:t>F</w:t>
      </w:r>
      <w:r w:rsidR="001E2AAE">
        <w:rPr>
          <w:rFonts w:ascii="Verdana" w:hAnsi="Verdana"/>
        </w:rPr>
        <w:t>ertigen Entwurf ungeübter Kollegin zum Lesen geben und nach Schwachstellen bei der Verständlichkeit etc. fragen</w:t>
      </w:r>
      <w:r>
        <w:rPr>
          <w:rFonts w:ascii="Verdana" w:hAnsi="Verdana"/>
        </w:rPr>
        <w:t>?</w:t>
      </w:r>
    </w:p>
    <w:sectPr w:rsidR="001E2AAE" w:rsidRPr="001E2AA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D45D8A"/>
    <w:multiLevelType w:val="hybridMultilevel"/>
    <w:tmpl w:val="9A6CC2FA"/>
    <w:lvl w:ilvl="0" w:tplc="D88AD388">
      <w:numFmt w:val="bullet"/>
      <w:lvlText w:val=""/>
      <w:lvlJc w:val="left"/>
      <w:pPr>
        <w:ind w:left="1770" w:hanging="360"/>
      </w:pPr>
      <w:rPr>
        <w:rFonts w:ascii="Wingdings" w:eastAsiaTheme="minorHAnsi" w:hAnsi="Wingdings" w:cstheme="minorBidi" w:hint="default"/>
      </w:rPr>
    </w:lvl>
    <w:lvl w:ilvl="1" w:tplc="04070003" w:tentative="1">
      <w:start w:val="1"/>
      <w:numFmt w:val="bullet"/>
      <w:lvlText w:val="o"/>
      <w:lvlJc w:val="left"/>
      <w:pPr>
        <w:ind w:left="2490" w:hanging="360"/>
      </w:pPr>
      <w:rPr>
        <w:rFonts w:ascii="Courier New" w:hAnsi="Courier New" w:cs="Courier New" w:hint="default"/>
      </w:rPr>
    </w:lvl>
    <w:lvl w:ilvl="2" w:tplc="04070005" w:tentative="1">
      <w:start w:val="1"/>
      <w:numFmt w:val="bullet"/>
      <w:lvlText w:val=""/>
      <w:lvlJc w:val="left"/>
      <w:pPr>
        <w:ind w:left="3210" w:hanging="360"/>
      </w:pPr>
      <w:rPr>
        <w:rFonts w:ascii="Wingdings" w:hAnsi="Wingdings" w:hint="default"/>
      </w:rPr>
    </w:lvl>
    <w:lvl w:ilvl="3" w:tplc="04070001" w:tentative="1">
      <w:start w:val="1"/>
      <w:numFmt w:val="bullet"/>
      <w:lvlText w:val=""/>
      <w:lvlJc w:val="left"/>
      <w:pPr>
        <w:ind w:left="3930" w:hanging="360"/>
      </w:pPr>
      <w:rPr>
        <w:rFonts w:ascii="Symbol" w:hAnsi="Symbol" w:hint="default"/>
      </w:rPr>
    </w:lvl>
    <w:lvl w:ilvl="4" w:tplc="04070003" w:tentative="1">
      <w:start w:val="1"/>
      <w:numFmt w:val="bullet"/>
      <w:lvlText w:val="o"/>
      <w:lvlJc w:val="left"/>
      <w:pPr>
        <w:ind w:left="4650" w:hanging="360"/>
      </w:pPr>
      <w:rPr>
        <w:rFonts w:ascii="Courier New" w:hAnsi="Courier New" w:cs="Courier New" w:hint="default"/>
      </w:rPr>
    </w:lvl>
    <w:lvl w:ilvl="5" w:tplc="04070005" w:tentative="1">
      <w:start w:val="1"/>
      <w:numFmt w:val="bullet"/>
      <w:lvlText w:val=""/>
      <w:lvlJc w:val="left"/>
      <w:pPr>
        <w:ind w:left="5370" w:hanging="360"/>
      </w:pPr>
      <w:rPr>
        <w:rFonts w:ascii="Wingdings" w:hAnsi="Wingdings" w:hint="default"/>
      </w:rPr>
    </w:lvl>
    <w:lvl w:ilvl="6" w:tplc="04070001" w:tentative="1">
      <w:start w:val="1"/>
      <w:numFmt w:val="bullet"/>
      <w:lvlText w:val=""/>
      <w:lvlJc w:val="left"/>
      <w:pPr>
        <w:ind w:left="6090" w:hanging="360"/>
      </w:pPr>
      <w:rPr>
        <w:rFonts w:ascii="Symbol" w:hAnsi="Symbol" w:hint="default"/>
      </w:rPr>
    </w:lvl>
    <w:lvl w:ilvl="7" w:tplc="04070003" w:tentative="1">
      <w:start w:val="1"/>
      <w:numFmt w:val="bullet"/>
      <w:lvlText w:val="o"/>
      <w:lvlJc w:val="left"/>
      <w:pPr>
        <w:ind w:left="6810" w:hanging="360"/>
      </w:pPr>
      <w:rPr>
        <w:rFonts w:ascii="Courier New" w:hAnsi="Courier New" w:cs="Courier New" w:hint="default"/>
      </w:rPr>
    </w:lvl>
    <w:lvl w:ilvl="8" w:tplc="04070005" w:tentative="1">
      <w:start w:val="1"/>
      <w:numFmt w:val="bullet"/>
      <w:lvlText w:val=""/>
      <w:lvlJc w:val="left"/>
      <w:pPr>
        <w:ind w:left="75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500"/>
    <w:rsid w:val="000A0525"/>
    <w:rsid w:val="000B4009"/>
    <w:rsid w:val="001E2AAE"/>
    <w:rsid w:val="00237FA8"/>
    <w:rsid w:val="002C7FD9"/>
    <w:rsid w:val="0030749D"/>
    <w:rsid w:val="00452C38"/>
    <w:rsid w:val="0051178F"/>
    <w:rsid w:val="00575692"/>
    <w:rsid w:val="00585F44"/>
    <w:rsid w:val="008E72A2"/>
    <w:rsid w:val="00CD5F2A"/>
    <w:rsid w:val="00E61500"/>
    <w:rsid w:val="00FD3C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18972"/>
  <w15:chartTrackingRefBased/>
  <w15:docId w15:val="{22E57D9B-41BD-4F91-9795-14BBF403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special-letter">
    <w:name w:val="special-letter"/>
    <w:basedOn w:val="Absatz-Standardschriftart"/>
    <w:rsid w:val="000B4009"/>
  </w:style>
  <w:style w:type="paragraph" w:styleId="Listenabsatz">
    <w:name w:val="List Paragraph"/>
    <w:basedOn w:val="Standard"/>
    <w:uiPriority w:val="34"/>
    <w:qFormat/>
    <w:rsid w:val="000B40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299352">
      <w:bodyDiv w:val="1"/>
      <w:marLeft w:val="0"/>
      <w:marRight w:val="0"/>
      <w:marTop w:val="0"/>
      <w:marBottom w:val="0"/>
      <w:divBdr>
        <w:top w:val="none" w:sz="0" w:space="0" w:color="auto"/>
        <w:left w:val="none" w:sz="0" w:space="0" w:color="auto"/>
        <w:bottom w:val="none" w:sz="0" w:space="0" w:color="auto"/>
        <w:right w:val="none" w:sz="0" w:space="0" w:color="auto"/>
      </w:divBdr>
      <w:divsChild>
        <w:div w:id="1096709843">
          <w:marLeft w:val="0"/>
          <w:marRight w:val="0"/>
          <w:marTop w:val="0"/>
          <w:marBottom w:val="0"/>
          <w:divBdr>
            <w:top w:val="none" w:sz="0" w:space="0" w:color="auto"/>
            <w:left w:val="none" w:sz="0" w:space="0" w:color="auto"/>
            <w:bottom w:val="none" w:sz="0" w:space="0" w:color="auto"/>
            <w:right w:val="none" w:sz="0" w:space="0" w:color="auto"/>
          </w:divBdr>
          <w:divsChild>
            <w:div w:id="73816886">
              <w:marLeft w:val="0"/>
              <w:marRight w:val="0"/>
              <w:marTop w:val="0"/>
              <w:marBottom w:val="0"/>
              <w:divBdr>
                <w:top w:val="none" w:sz="0" w:space="0" w:color="auto"/>
                <w:left w:val="none" w:sz="0" w:space="0" w:color="auto"/>
                <w:bottom w:val="none" w:sz="0" w:space="0" w:color="auto"/>
                <w:right w:val="none" w:sz="0" w:space="0" w:color="auto"/>
              </w:divBdr>
            </w:div>
            <w:div w:id="12219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access.rdatoolkit.org/document.php?id=rdarev201704&amp;target=r201704-5239#r201704-5239"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955</Characters>
  <Application>Microsoft Office Word</Application>
  <DocSecurity>4</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2</cp:revision>
  <dcterms:created xsi:type="dcterms:W3CDTF">2020-10-07T10:58:00Z</dcterms:created>
  <dcterms:modified xsi:type="dcterms:W3CDTF">2020-10-07T10:58:00Z</dcterms:modified>
</cp:coreProperties>
</file>