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DD65D1" w14:textId="45B53A0D" w:rsidR="005D040C" w:rsidRPr="00E60326" w:rsidRDefault="001870A7" w:rsidP="0015532D">
      <w:pPr>
        <w:rPr>
          <w:rFonts w:ascii="Arial" w:hAnsi="Arial" w:cs="Arial"/>
          <w:b/>
          <w:sz w:val="24"/>
          <w:szCs w:val="24"/>
        </w:rPr>
      </w:pPr>
      <w:r w:rsidRPr="005D040C">
        <w:rPr>
          <w:rFonts w:ascii="Arial" w:hAnsi="Arial" w:cs="Arial"/>
          <w:b/>
          <w:sz w:val="24"/>
          <w:szCs w:val="24"/>
        </w:rPr>
        <w:t xml:space="preserve">Vorläufige </w:t>
      </w:r>
      <w:r w:rsidR="009E7A74" w:rsidRPr="005D040C">
        <w:rPr>
          <w:rFonts w:ascii="Arial" w:hAnsi="Arial" w:cs="Arial"/>
          <w:b/>
          <w:sz w:val="24"/>
          <w:szCs w:val="24"/>
        </w:rPr>
        <w:t>Richtlinien</w:t>
      </w:r>
      <w:r w:rsidR="0077555F" w:rsidRPr="005D040C">
        <w:rPr>
          <w:rFonts w:ascii="Arial" w:hAnsi="Arial" w:cs="Arial"/>
          <w:b/>
          <w:sz w:val="24"/>
          <w:szCs w:val="24"/>
        </w:rPr>
        <w:t xml:space="preserve"> für den Umgang mit RDA-Titeldaten in der hbz-Verbunddatenbank</w:t>
      </w:r>
      <w:r w:rsidR="00E51D86" w:rsidRPr="005D040C">
        <w:rPr>
          <w:rFonts w:ascii="Arial" w:hAnsi="Arial" w:cs="Arial"/>
          <w:b/>
          <w:sz w:val="24"/>
          <w:szCs w:val="24"/>
        </w:rPr>
        <w:t xml:space="preserve"> </w:t>
      </w:r>
      <w:r w:rsidR="00E60326">
        <w:rPr>
          <w:rFonts w:ascii="Arial" w:hAnsi="Arial" w:cs="Arial"/>
          <w:b/>
          <w:sz w:val="24"/>
          <w:szCs w:val="24"/>
        </w:rPr>
        <w:br/>
      </w:r>
    </w:p>
    <w:p w14:paraId="7BCD1FC7" w14:textId="63912FA3" w:rsidR="000B7F13" w:rsidRPr="005D040C" w:rsidRDefault="009E7A74" w:rsidP="0015532D">
      <w:pPr>
        <w:rPr>
          <w:rFonts w:ascii="Arial" w:hAnsi="Arial" w:cs="Arial"/>
        </w:rPr>
      </w:pPr>
      <w:r w:rsidRPr="005D040C">
        <w:rPr>
          <w:rFonts w:ascii="Arial" w:hAnsi="Arial" w:cs="Arial"/>
        </w:rPr>
        <w:t xml:space="preserve">Für die Erfassung von Neukatalogisaten ist ab Januar 2016 das Regelwerk RDA inklusive der für den deutschsprachigen Raum vereinbarten Anwendungsrichtlinien (D-A-CH) anzuwenden. Für einzelne Bereiche sind darüber hinaus Festlegungen zu treffen, sofern das Regelwerk bzw. auch die deutschsprachigen Anwendungsrichtlinien hier eine Entscheidung der katalogisierenden Institution / des Verbundes vorsehen bzw. Formatfestlegungen </w:t>
      </w:r>
      <w:r w:rsidR="001870A7" w:rsidRPr="005D040C">
        <w:rPr>
          <w:rFonts w:ascii="Arial" w:hAnsi="Arial" w:cs="Arial"/>
        </w:rPr>
        <w:t xml:space="preserve">auf Basis der von den Aleph-Verbünden vereinbarten Formatumsetzungen </w:t>
      </w:r>
      <w:r w:rsidRPr="005D040C">
        <w:rPr>
          <w:rFonts w:ascii="Arial" w:hAnsi="Arial" w:cs="Arial"/>
        </w:rPr>
        <w:t>zu treffen sind.</w:t>
      </w:r>
      <w:r w:rsidRPr="005D040C">
        <w:rPr>
          <w:rFonts w:ascii="Arial" w:hAnsi="Arial" w:cs="Arial"/>
        </w:rPr>
        <w:br/>
      </w:r>
    </w:p>
    <w:p w14:paraId="3FCBC248" w14:textId="66EE863B" w:rsidR="0077555F" w:rsidRPr="005D040C" w:rsidRDefault="00E009FD" w:rsidP="00C63783">
      <w:pPr>
        <w:pStyle w:val="Listenabsatz"/>
        <w:numPr>
          <w:ilvl w:val="0"/>
          <w:numId w:val="8"/>
        </w:numPr>
        <w:rPr>
          <w:rFonts w:ascii="Arial" w:hAnsi="Arial" w:cs="Arial"/>
          <w:b/>
        </w:rPr>
      </w:pPr>
      <w:r w:rsidRPr="005D040C">
        <w:rPr>
          <w:rFonts w:ascii="Arial" w:hAnsi="Arial" w:cs="Arial"/>
          <w:b/>
        </w:rPr>
        <w:t>Mindest</w:t>
      </w:r>
      <w:r w:rsidR="0077555F" w:rsidRPr="005D040C">
        <w:rPr>
          <w:rFonts w:ascii="Arial" w:hAnsi="Arial" w:cs="Arial"/>
          <w:b/>
        </w:rPr>
        <w:t>standard</w:t>
      </w:r>
      <w:r w:rsidR="00E51D86" w:rsidRPr="005D040C">
        <w:rPr>
          <w:rFonts w:ascii="Arial" w:hAnsi="Arial" w:cs="Arial"/>
          <w:b/>
        </w:rPr>
        <w:t xml:space="preserve"> </w:t>
      </w:r>
      <w:r w:rsidRPr="005D040C">
        <w:rPr>
          <w:rFonts w:ascii="Arial" w:hAnsi="Arial" w:cs="Arial"/>
          <w:b/>
        </w:rPr>
        <w:t>für die Erschließung</w:t>
      </w:r>
    </w:p>
    <w:p w14:paraId="06403985" w14:textId="22538CBC" w:rsidR="00E009FD" w:rsidRPr="005D040C" w:rsidRDefault="00E009FD" w:rsidP="00E009FD">
      <w:pPr>
        <w:pStyle w:val="Listenabsatz"/>
        <w:numPr>
          <w:ilvl w:val="0"/>
          <w:numId w:val="2"/>
        </w:numPr>
        <w:rPr>
          <w:rFonts w:ascii="Arial" w:hAnsi="Arial" w:cs="Arial"/>
        </w:rPr>
      </w:pPr>
      <w:r w:rsidRPr="005D040C">
        <w:rPr>
          <w:rFonts w:ascii="Arial" w:hAnsi="Arial" w:cs="Arial"/>
        </w:rPr>
        <w:t xml:space="preserve">Als Mindeststandard für die Erschließung nach RDA gilt das Standardelemente-Set für Titel- und Normdaten (s. im RDA-Info-Wiki der DNB unter </w:t>
      </w:r>
      <w:hyperlink r:id="rId8" w:history="1">
        <w:r w:rsidRPr="005D040C">
          <w:rPr>
            <w:rStyle w:val="Hyperlink"/>
            <w:rFonts w:ascii="Arial" w:hAnsi="Arial" w:cs="Arial"/>
          </w:rPr>
          <w:t>https://wiki.dnb.de/x/56SkBQ</w:t>
        </w:r>
      </w:hyperlink>
      <w:r w:rsidRPr="005D040C">
        <w:rPr>
          <w:rFonts w:ascii="Arial" w:hAnsi="Arial" w:cs="Arial"/>
        </w:rPr>
        <w:t>). Darüber hinaus können jederzeit weitere Elemente und Angaben erfasst werden, sie sind jedoch nicht verpflichtend.</w:t>
      </w:r>
    </w:p>
    <w:p w14:paraId="06E90B58" w14:textId="3EB9024D" w:rsidR="0077555F" w:rsidRPr="005D040C" w:rsidRDefault="0077555F" w:rsidP="008426E0">
      <w:pPr>
        <w:pStyle w:val="Listenabsatz"/>
        <w:rPr>
          <w:rFonts w:ascii="Arial" w:hAnsi="Arial" w:cs="Arial"/>
        </w:rPr>
      </w:pPr>
    </w:p>
    <w:p w14:paraId="1AE21D82" w14:textId="45AF60C9" w:rsidR="0077555F" w:rsidRPr="005D040C" w:rsidRDefault="0077555F" w:rsidP="00C63783">
      <w:pPr>
        <w:pStyle w:val="Listenabsatz"/>
        <w:numPr>
          <w:ilvl w:val="0"/>
          <w:numId w:val="8"/>
        </w:numPr>
        <w:rPr>
          <w:rFonts w:ascii="Arial" w:hAnsi="Arial" w:cs="Arial"/>
          <w:b/>
        </w:rPr>
      </w:pPr>
      <w:r w:rsidRPr="005D040C">
        <w:rPr>
          <w:rFonts w:ascii="Arial" w:hAnsi="Arial" w:cs="Arial"/>
          <w:b/>
        </w:rPr>
        <w:t>Nachnutzung bereits vorhandener Titel</w:t>
      </w:r>
      <w:r w:rsidR="00E22CA6" w:rsidRPr="005D040C">
        <w:rPr>
          <w:rFonts w:ascii="Arial" w:hAnsi="Arial" w:cs="Arial"/>
          <w:b/>
        </w:rPr>
        <w:t>- und Fremddaten</w:t>
      </w:r>
    </w:p>
    <w:p w14:paraId="0E44AA8E" w14:textId="0FCC6EA1" w:rsidR="00E2707E" w:rsidRPr="005D040C" w:rsidRDefault="00053D4B" w:rsidP="0037053D">
      <w:pPr>
        <w:pStyle w:val="Listenabsatz"/>
        <w:numPr>
          <w:ilvl w:val="0"/>
          <w:numId w:val="4"/>
        </w:numPr>
        <w:rPr>
          <w:rFonts w:ascii="Arial" w:hAnsi="Arial" w:cs="Arial"/>
        </w:rPr>
      </w:pPr>
      <w:r w:rsidRPr="005D040C">
        <w:rPr>
          <w:rFonts w:ascii="Arial" w:hAnsi="Arial" w:cs="Arial"/>
        </w:rPr>
        <w:t xml:space="preserve">Fremddaten sollen generell gemäß dem Regelwerk übernommen werden, nach welchem sie katalogisiert wurden. </w:t>
      </w:r>
      <w:r w:rsidR="009A4A24" w:rsidRPr="005D040C">
        <w:rPr>
          <w:rFonts w:ascii="Arial" w:hAnsi="Arial" w:cs="Arial"/>
        </w:rPr>
        <w:t xml:space="preserve">Das </w:t>
      </w:r>
      <w:r w:rsidR="00E2707E" w:rsidRPr="005D040C">
        <w:rPr>
          <w:rFonts w:ascii="Arial" w:hAnsi="Arial" w:cs="Arial"/>
        </w:rPr>
        <w:t>bedeutet:</w:t>
      </w:r>
    </w:p>
    <w:p w14:paraId="1FBDCE64" w14:textId="084C4AA3" w:rsidR="00E2707E" w:rsidRPr="005D040C" w:rsidRDefault="009A4A24" w:rsidP="0037053D">
      <w:pPr>
        <w:pStyle w:val="Listenabsatz"/>
        <w:numPr>
          <w:ilvl w:val="0"/>
          <w:numId w:val="4"/>
        </w:numPr>
        <w:rPr>
          <w:rFonts w:ascii="Arial" w:hAnsi="Arial" w:cs="Arial"/>
        </w:rPr>
      </w:pPr>
      <w:r w:rsidRPr="005D040C">
        <w:rPr>
          <w:rFonts w:ascii="Arial" w:hAnsi="Arial" w:cs="Arial"/>
        </w:rPr>
        <w:t xml:space="preserve">Per Fremddaten übernommene RAK-WB-Daten </w:t>
      </w:r>
      <w:r w:rsidR="00766294" w:rsidRPr="005D040C">
        <w:rPr>
          <w:rFonts w:ascii="Arial" w:hAnsi="Arial" w:cs="Arial"/>
        </w:rPr>
        <w:t xml:space="preserve">müssen </w:t>
      </w:r>
      <w:r w:rsidRPr="005D040C">
        <w:rPr>
          <w:rFonts w:ascii="Arial" w:hAnsi="Arial" w:cs="Arial"/>
        </w:rPr>
        <w:t>auch ab 201</w:t>
      </w:r>
      <w:r w:rsidR="00766294" w:rsidRPr="005D040C">
        <w:rPr>
          <w:rFonts w:ascii="Arial" w:hAnsi="Arial" w:cs="Arial"/>
        </w:rPr>
        <w:t>6</w:t>
      </w:r>
      <w:r w:rsidRPr="005D040C">
        <w:rPr>
          <w:rFonts w:ascii="Arial" w:hAnsi="Arial" w:cs="Arial"/>
        </w:rPr>
        <w:t xml:space="preserve"> nicht gemäß RDA umgearbeitet</w:t>
      </w:r>
      <w:r w:rsidR="00766294" w:rsidRPr="005D040C">
        <w:rPr>
          <w:rFonts w:ascii="Arial" w:hAnsi="Arial" w:cs="Arial"/>
        </w:rPr>
        <w:t xml:space="preserve"> werden</w:t>
      </w:r>
      <w:r w:rsidRPr="005D040C">
        <w:rPr>
          <w:rFonts w:ascii="Arial" w:hAnsi="Arial" w:cs="Arial"/>
        </w:rPr>
        <w:t xml:space="preserve">. </w:t>
      </w:r>
    </w:p>
    <w:p w14:paraId="6C44D30D" w14:textId="57E551F2" w:rsidR="00E22CA6" w:rsidRPr="005D040C" w:rsidRDefault="009A4A24" w:rsidP="0037053D">
      <w:pPr>
        <w:pStyle w:val="Listenabsatz"/>
        <w:numPr>
          <w:ilvl w:val="0"/>
          <w:numId w:val="4"/>
        </w:numPr>
        <w:rPr>
          <w:rFonts w:ascii="Arial" w:hAnsi="Arial" w:cs="Arial"/>
        </w:rPr>
      </w:pPr>
      <w:r w:rsidRPr="005D040C">
        <w:rPr>
          <w:rFonts w:ascii="Arial" w:hAnsi="Arial" w:cs="Arial"/>
        </w:rPr>
        <w:t>Somit werden ab</w:t>
      </w:r>
      <w:r w:rsidR="00E22CA6" w:rsidRPr="005D040C">
        <w:rPr>
          <w:rFonts w:ascii="Arial" w:hAnsi="Arial" w:cs="Arial"/>
        </w:rPr>
        <w:t xml:space="preserve"> 2016 </w:t>
      </w:r>
      <w:r w:rsidR="008B1A8C" w:rsidRPr="005D040C">
        <w:rPr>
          <w:rFonts w:ascii="Arial" w:hAnsi="Arial" w:cs="Arial"/>
        </w:rPr>
        <w:t xml:space="preserve">und darüber hinaus RAK-WB-Daten </w:t>
      </w:r>
      <w:r w:rsidRPr="005D040C">
        <w:rPr>
          <w:rFonts w:ascii="Arial" w:hAnsi="Arial" w:cs="Arial"/>
        </w:rPr>
        <w:t xml:space="preserve">als Neuaufnahmen in der hbz-Verbunddatenbank </w:t>
      </w:r>
      <w:r w:rsidR="00E2707E" w:rsidRPr="005D040C">
        <w:rPr>
          <w:rFonts w:ascii="Arial" w:hAnsi="Arial" w:cs="Arial"/>
        </w:rPr>
        <w:t>genutzt, ohne sie RDA-gemäß anzupassen</w:t>
      </w:r>
      <w:r w:rsidR="008B1A8C" w:rsidRPr="005D040C">
        <w:rPr>
          <w:rFonts w:ascii="Arial" w:hAnsi="Arial" w:cs="Arial"/>
        </w:rPr>
        <w:t>.</w:t>
      </w:r>
      <w:r w:rsidR="00E22CA6" w:rsidRPr="005D040C">
        <w:rPr>
          <w:rFonts w:ascii="Arial" w:hAnsi="Arial" w:cs="Arial"/>
        </w:rPr>
        <w:t xml:space="preserve"> </w:t>
      </w:r>
      <w:r w:rsidRPr="005D040C">
        <w:rPr>
          <w:rFonts w:ascii="Arial" w:hAnsi="Arial" w:cs="Arial"/>
        </w:rPr>
        <w:t xml:space="preserve">Die Nutzung von </w:t>
      </w:r>
      <w:r w:rsidR="00E22CA6" w:rsidRPr="005D040C">
        <w:rPr>
          <w:rFonts w:ascii="Arial" w:hAnsi="Arial" w:cs="Arial"/>
        </w:rPr>
        <w:t>RAK-WB-Sätze</w:t>
      </w:r>
      <w:r w:rsidRPr="005D040C">
        <w:rPr>
          <w:rFonts w:ascii="Arial" w:hAnsi="Arial" w:cs="Arial"/>
        </w:rPr>
        <w:t>n aus Fremddaten</w:t>
      </w:r>
      <w:r w:rsidR="00E22CA6" w:rsidRPr="005D040C">
        <w:rPr>
          <w:rFonts w:ascii="Arial" w:hAnsi="Arial" w:cs="Arial"/>
        </w:rPr>
        <w:t xml:space="preserve"> wird es</w:t>
      </w:r>
      <w:r w:rsidR="003F1DF6" w:rsidRPr="005D040C">
        <w:rPr>
          <w:rFonts w:ascii="Arial" w:hAnsi="Arial" w:cs="Arial"/>
        </w:rPr>
        <w:t xml:space="preserve"> </w:t>
      </w:r>
      <w:r w:rsidRPr="005D040C">
        <w:rPr>
          <w:rFonts w:ascii="Arial" w:hAnsi="Arial" w:cs="Arial"/>
        </w:rPr>
        <w:t>insbesondere bei</w:t>
      </w:r>
      <w:r w:rsidR="00E22CA6" w:rsidRPr="005D040C">
        <w:rPr>
          <w:rFonts w:ascii="Arial" w:hAnsi="Arial" w:cs="Arial"/>
        </w:rPr>
        <w:t xml:space="preserve"> Retrokonversion</w:t>
      </w:r>
      <w:r w:rsidRPr="005D040C">
        <w:rPr>
          <w:rFonts w:ascii="Arial" w:hAnsi="Arial" w:cs="Arial"/>
        </w:rPr>
        <w:t>sprojekt</w:t>
      </w:r>
      <w:r w:rsidR="00E22CA6" w:rsidRPr="005D040C">
        <w:rPr>
          <w:rFonts w:ascii="Arial" w:hAnsi="Arial" w:cs="Arial"/>
        </w:rPr>
        <w:t xml:space="preserve">en geben, beim Übernehmen von Altbeständen aus aufgelösten Bibliotheken, beim Erwerb von älterer Literatur (Geschenk, antiquarischer Kauf) oder durch </w:t>
      </w:r>
      <w:r w:rsidR="00B77752" w:rsidRPr="005D040C">
        <w:rPr>
          <w:rFonts w:ascii="Arial" w:hAnsi="Arial" w:cs="Arial"/>
        </w:rPr>
        <w:t xml:space="preserve">erstmaligen Nachweis </w:t>
      </w:r>
      <w:r w:rsidR="00E22CA6" w:rsidRPr="005D040C">
        <w:rPr>
          <w:rFonts w:ascii="Arial" w:hAnsi="Arial" w:cs="Arial"/>
        </w:rPr>
        <w:t>alter, bisher noch nicht erfasster Bestände.</w:t>
      </w:r>
    </w:p>
    <w:p w14:paraId="18D7475B" w14:textId="24DD8E5C" w:rsidR="00B56F4F" w:rsidRPr="005D040C" w:rsidRDefault="008B1A8C" w:rsidP="0037053D">
      <w:pPr>
        <w:pStyle w:val="Listenabsatz"/>
        <w:numPr>
          <w:ilvl w:val="0"/>
          <w:numId w:val="4"/>
        </w:numPr>
        <w:rPr>
          <w:rFonts w:ascii="Arial" w:hAnsi="Arial" w:cs="Arial"/>
        </w:rPr>
      </w:pPr>
      <w:r w:rsidRPr="005D040C">
        <w:rPr>
          <w:rFonts w:ascii="Arial" w:hAnsi="Arial" w:cs="Arial"/>
        </w:rPr>
        <w:t>Ebenso müssen RAK</w:t>
      </w:r>
      <w:r w:rsidR="00766294" w:rsidRPr="005D040C">
        <w:rPr>
          <w:rFonts w:ascii="Arial" w:hAnsi="Arial" w:cs="Arial"/>
        </w:rPr>
        <w:t>-WB</w:t>
      </w:r>
      <w:r w:rsidRPr="005D040C">
        <w:rPr>
          <w:rFonts w:ascii="Arial" w:hAnsi="Arial" w:cs="Arial"/>
        </w:rPr>
        <w:t xml:space="preserve">-Titelaufnahmen bei kleineren Korrekturen </w:t>
      </w:r>
      <w:r w:rsidR="00B77752" w:rsidRPr="005D040C">
        <w:rPr>
          <w:rFonts w:ascii="Arial" w:hAnsi="Arial" w:cs="Arial"/>
        </w:rPr>
        <w:t xml:space="preserve">(wie z.B. Ergänzung einer ISBN) </w:t>
      </w:r>
      <w:r w:rsidRPr="005D040C">
        <w:rPr>
          <w:rFonts w:ascii="Arial" w:hAnsi="Arial" w:cs="Arial"/>
        </w:rPr>
        <w:t xml:space="preserve">auch zukünftig nicht in RDA-Daten umgewandelt werden. </w:t>
      </w:r>
    </w:p>
    <w:p w14:paraId="1EC4757C" w14:textId="65CAA39E" w:rsidR="00C16476" w:rsidRDefault="00766294" w:rsidP="00C16476">
      <w:pPr>
        <w:pStyle w:val="Listenabsatz"/>
        <w:numPr>
          <w:ilvl w:val="0"/>
          <w:numId w:val="4"/>
        </w:numPr>
        <w:rPr>
          <w:rFonts w:ascii="Arial" w:hAnsi="Arial" w:cs="Arial"/>
        </w:rPr>
      </w:pPr>
      <w:r w:rsidRPr="005D040C">
        <w:rPr>
          <w:rFonts w:ascii="Arial" w:hAnsi="Arial" w:cs="Arial"/>
        </w:rPr>
        <w:t>Bei der manuellen Bearbeitung wird e</w:t>
      </w:r>
      <w:r w:rsidR="00066AC4">
        <w:rPr>
          <w:rFonts w:ascii="Arial" w:hAnsi="Arial" w:cs="Arial"/>
        </w:rPr>
        <w:t xml:space="preserve">s </w:t>
      </w:r>
      <w:r w:rsidR="008B1A8C" w:rsidRPr="005D040C">
        <w:rPr>
          <w:rFonts w:ascii="Arial" w:hAnsi="Arial" w:cs="Arial"/>
        </w:rPr>
        <w:t>innerhalb der Titelaufnahmen keine Mischung von RAK-WB</w:t>
      </w:r>
      <w:r w:rsidR="00B56F4F" w:rsidRPr="005D040C">
        <w:rPr>
          <w:rFonts w:ascii="Arial" w:hAnsi="Arial" w:cs="Arial"/>
        </w:rPr>
        <w:t>-</w:t>
      </w:r>
      <w:r w:rsidR="008B1A8C" w:rsidRPr="005D040C">
        <w:rPr>
          <w:rFonts w:ascii="Arial" w:hAnsi="Arial" w:cs="Arial"/>
        </w:rPr>
        <w:t xml:space="preserve"> und RDA-Feldern geben.</w:t>
      </w:r>
      <w:r w:rsidR="00B56F4F" w:rsidRPr="005D040C">
        <w:rPr>
          <w:rFonts w:ascii="Arial" w:hAnsi="Arial" w:cs="Arial"/>
        </w:rPr>
        <w:t xml:space="preserve"> </w:t>
      </w:r>
      <w:r w:rsidRPr="005D040C">
        <w:rPr>
          <w:rFonts w:ascii="Arial" w:hAnsi="Arial" w:cs="Arial"/>
        </w:rPr>
        <w:t xml:space="preserve">Sollen RDA-spezifische Felder ergänzt werden, muss die komplette Titelaufnahme nach RDA umgearbeitet werden. </w:t>
      </w:r>
      <w:r w:rsidR="009A3DAA" w:rsidRPr="005D040C">
        <w:rPr>
          <w:rFonts w:ascii="Arial" w:hAnsi="Arial" w:cs="Arial"/>
        </w:rPr>
        <w:t xml:space="preserve">Im Rahmen der Umarbeitung anfallende Korrekturen an der Titelaufnahme werden gemäß den bisher geltenden Redaktionsprinzipien bearbeitet. </w:t>
      </w:r>
      <w:r w:rsidR="00B56F4F" w:rsidRPr="005D040C">
        <w:rPr>
          <w:rFonts w:ascii="Arial" w:hAnsi="Arial" w:cs="Arial"/>
        </w:rPr>
        <w:t>Bei</w:t>
      </w:r>
      <w:r w:rsidR="00DE2E51" w:rsidRPr="005D040C">
        <w:rPr>
          <w:rFonts w:ascii="Arial" w:hAnsi="Arial" w:cs="Arial"/>
        </w:rPr>
        <w:t xml:space="preserve"> Datenübernahmen, z.B. bei</w:t>
      </w:r>
      <w:r w:rsidR="00B56F4F" w:rsidRPr="005D040C">
        <w:rPr>
          <w:rFonts w:ascii="Arial" w:hAnsi="Arial" w:cs="Arial"/>
        </w:rPr>
        <w:t xml:space="preserve"> monografischen Reihen werden Mischaufnahmen analog zur ZDB allerdings unvermeidbar sein</w:t>
      </w:r>
      <w:r w:rsidR="00DE2E51" w:rsidRPr="005D040C">
        <w:rPr>
          <w:rFonts w:ascii="Arial" w:hAnsi="Arial" w:cs="Arial"/>
        </w:rPr>
        <w:t>, ebenso bei Titeldaten, die durch die DNB beim Export angereichert werden.</w:t>
      </w:r>
    </w:p>
    <w:p w14:paraId="36D4CF4E" w14:textId="4F42B638" w:rsidR="00966775" w:rsidRPr="00966775" w:rsidRDefault="00966775" w:rsidP="00E03EAC">
      <w:pPr>
        <w:pStyle w:val="Listenabsatz"/>
        <w:numPr>
          <w:ilvl w:val="0"/>
          <w:numId w:val="4"/>
        </w:numPr>
        <w:pBdr>
          <w:right w:val="single" w:sz="4" w:space="4" w:color="auto"/>
        </w:pBdr>
        <w:rPr>
          <w:rFonts w:ascii="Arial" w:hAnsi="Arial" w:cs="Arial"/>
        </w:rPr>
      </w:pPr>
      <w:r w:rsidRPr="00966775">
        <w:rPr>
          <w:rFonts w:ascii="Arial" w:hAnsi="Arial" w:cs="Arial"/>
        </w:rPr>
        <w:t>RDA-Fremddaten aus dem nicht-deutschsprachigen Raum werden bezogen auf die Standardelemente gemäß den D-A-CH-Regelungen angepasst (z. B. Werktitel "Works" -&gt; "Werke")</w:t>
      </w:r>
      <w:r>
        <w:rPr>
          <w:rFonts w:ascii="Arial" w:hAnsi="Arial" w:cs="Arial"/>
        </w:rPr>
        <w:t>.</w:t>
      </w:r>
      <w:r w:rsidRPr="00966775">
        <w:rPr>
          <w:rFonts w:ascii="Arial" w:hAnsi="Arial" w:cs="Arial"/>
        </w:rPr>
        <w:t xml:space="preserve"> </w:t>
      </w:r>
    </w:p>
    <w:p w14:paraId="668479B7" w14:textId="29F3CDA1" w:rsidR="00C16476" w:rsidRPr="005D040C" w:rsidRDefault="001870A7" w:rsidP="00E60326">
      <w:pPr>
        <w:ind w:left="360"/>
        <w:rPr>
          <w:rFonts w:ascii="Arial" w:hAnsi="Arial" w:cs="Arial"/>
        </w:rPr>
      </w:pPr>
      <w:r w:rsidRPr="00966775">
        <w:rPr>
          <w:rFonts w:ascii="Arial" w:hAnsi="Arial" w:cs="Arial"/>
        </w:rPr>
        <w:t xml:space="preserve">Fazit: Nur vollständig nach RDA aufgenommene oder umgearbeitete Aufnahmen werden als RDA-Aufnahmen codiert (Feld 030, Pos. 4 = r). Die Codierung von Mischaufnahmen wird als RAK-WB-Aufnahmen (Feld 030, Pos. 4 = c) vorgenommen oder belassen. </w:t>
      </w:r>
    </w:p>
    <w:p w14:paraId="2C2AA9A8" w14:textId="1D09B7A7" w:rsidR="0077555F" w:rsidRPr="005D040C" w:rsidRDefault="0003116F" w:rsidP="00C63783">
      <w:pPr>
        <w:pStyle w:val="Listenabsatz"/>
        <w:numPr>
          <w:ilvl w:val="0"/>
          <w:numId w:val="8"/>
        </w:numPr>
        <w:rPr>
          <w:rFonts w:ascii="Arial" w:hAnsi="Arial" w:cs="Arial"/>
          <w:b/>
        </w:rPr>
      </w:pPr>
      <w:r w:rsidRPr="005D040C">
        <w:rPr>
          <w:rFonts w:ascii="Arial" w:hAnsi="Arial" w:cs="Arial"/>
          <w:b/>
        </w:rPr>
        <w:lastRenderedPageBreak/>
        <w:t>Mehrteilige Monografien</w:t>
      </w:r>
    </w:p>
    <w:p w14:paraId="2835A2B9" w14:textId="1519017F" w:rsidR="0003116F" w:rsidRPr="005D040C" w:rsidRDefault="0003116F">
      <w:pPr>
        <w:rPr>
          <w:rFonts w:ascii="Arial" w:hAnsi="Arial" w:cs="Arial"/>
        </w:rPr>
      </w:pPr>
      <w:r w:rsidRPr="005D040C">
        <w:rPr>
          <w:rFonts w:ascii="Arial" w:hAnsi="Arial" w:cs="Arial"/>
        </w:rPr>
        <w:t xml:space="preserve">Gemäß RDA </w:t>
      </w:r>
      <w:r w:rsidR="00D814F5" w:rsidRPr="005D040C">
        <w:rPr>
          <w:rFonts w:ascii="Arial" w:hAnsi="Arial" w:cs="Arial"/>
        </w:rPr>
        <w:t xml:space="preserve">1.5 </w:t>
      </w:r>
      <w:r w:rsidRPr="005D040C">
        <w:rPr>
          <w:rFonts w:ascii="Arial" w:hAnsi="Arial" w:cs="Arial"/>
        </w:rPr>
        <w:t>sind drei Arten der Beschreibung möglich:</w:t>
      </w:r>
    </w:p>
    <w:p w14:paraId="03B9808C" w14:textId="673D12C2" w:rsidR="0003116F" w:rsidRPr="005D040C" w:rsidRDefault="0003116F" w:rsidP="00B56F4F">
      <w:pPr>
        <w:pStyle w:val="Listenabsatz"/>
        <w:numPr>
          <w:ilvl w:val="0"/>
          <w:numId w:val="7"/>
        </w:numPr>
        <w:rPr>
          <w:rFonts w:ascii="Arial" w:hAnsi="Arial" w:cs="Arial"/>
        </w:rPr>
      </w:pPr>
      <w:r w:rsidRPr="005D040C">
        <w:rPr>
          <w:rFonts w:ascii="Arial" w:hAnsi="Arial" w:cs="Arial"/>
        </w:rPr>
        <w:t>Umfassende Beschreibung (beschreibt Ressource als Ganzes)</w:t>
      </w:r>
    </w:p>
    <w:p w14:paraId="030162EF" w14:textId="1F8780F6" w:rsidR="0003116F" w:rsidRPr="005D040C" w:rsidRDefault="00D814F5" w:rsidP="00B56F4F">
      <w:pPr>
        <w:pStyle w:val="Listenabsatz"/>
        <w:numPr>
          <w:ilvl w:val="0"/>
          <w:numId w:val="7"/>
        </w:numPr>
        <w:rPr>
          <w:rFonts w:ascii="Arial" w:hAnsi="Arial" w:cs="Arial"/>
        </w:rPr>
      </w:pPr>
      <w:r w:rsidRPr="005D040C">
        <w:rPr>
          <w:rFonts w:ascii="Arial" w:hAnsi="Arial" w:cs="Arial"/>
        </w:rPr>
        <w:t>Analytische Beschreibung (beschreibt Teil der Ressource)</w:t>
      </w:r>
    </w:p>
    <w:p w14:paraId="3C91FA9E" w14:textId="2732720B" w:rsidR="00BB0E27" w:rsidRPr="005D040C" w:rsidRDefault="00D814F5" w:rsidP="00B56F4F">
      <w:pPr>
        <w:pStyle w:val="Listenabsatz"/>
        <w:numPr>
          <w:ilvl w:val="0"/>
          <w:numId w:val="7"/>
        </w:numPr>
        <w:rPr>
          <w:rFonts w:ascii="Arial" w:hAnsi="Arial" w:cs="Arial"/>
        </w:rPr>
      </w:pPr>
      <w:r w:rsidRPr="005D040C">
        <w:rPr>
          <w:rFonts w:ascii="Arial" w:hAnsi="Arial" w:cs="Arial"/>
        </w:rPr>
        <w:t>Hierarchische Beschreibung (umfassende Beschreibung für die ganze Ressource mit analytische</w:t>
      </w:r>
      <w:r w:rsidR="008426E0" w:rsidRPr="005D040C">
        <w:rPr>
          <w:rFonts w:ascii="Arial" w:hAnsi="Arial" w:cs="Arial"/>
        </w:rPr>
        <w:t>r</w:t>
      </w:r>
      <w:r w:rsidRPr="005D040C">
        <w:rPr>
          <w:rFonts w:ascii="Arial" w:hAnsi="Arial" w:cs="Arial"/>
        </w:rPr>
        <w:t xml:space="preserve"> Beschreibung der Teile)</w:t>
      </w:r>
      <w:r w:rsidR="00BB0E27" w:rsidRPr="005D040C">
        <w:rPr>
          <w:rFonts w:ascii="Arial" w:hAnsi="Arial" w:cs="Arial"/>
        </w:rPr>
        <w:t>. Dabei ist bei mehrstufigen Hierarchien gemäß RDA 1.5.4 D-A-CH die Ausbildung von maximal 2 Hierarchiestufen erlaubt.</w:t>
      </w:r>
      <w:r w:rsidR="00B56F4F" w:rsidRPr="005D040C">
        <w:rPr>
          <w:rFonts w:ascii="Arial" w:hAnsi="Arial" w:cs="Arial"/>
        </w:rPr>
        <w:br/>
      </w:r>
    </w:p>
    <w:p w14:paraId="7BBB5BFB" w14:textId="5DB70C26" w:rsidR="0077555F" w:rsidRPr="005D040C" w:rsidRDefault="0037053D" w:rsidP="00E22CA6">
      <w:pPr>
        <w:pStyle w:val="Listenabsatz"/>
        <w:numPr>
          <w:ilvl w:val="0"/>
          <w:numId w:val="3"/>
        </w:numPr>
        <w:rPr>
          <w:rFonts w:ascii="Arial" w:hAnsi="Arial" w:cs="Arial"/>
        </w:rPr>
      </w:pPr>
      <w:r w:rsidRPr="005D040C">
        <w:rPr>
          <w:rFonts w:ascii="Arial" w:hAnsi="Arial" w:cs="Arial"/>
        </w:rPr>
        <w:t>Die E</w:t>
      </w:r>
      <w:r w:rsidR="0077555F" w:rsidRPr="005D040C">
        <w:rPr>
          <w:rFonts w:ascii="Arial" w:hAnsi="Arial" w:cs="Arial"/>
        </w:rPr>
        <w:t xml:space="preserve">G Formalerschließung empfiehlt grundsätzlich </w:t>
      </w:r>
      <w:r w:rsidR="00F6165C" w:rsidRPr="005D040C">
        <w:rPr>
          <w:rFonts w:ascii="Arial" w:hAnsi="Arial" w:cs="Arial"/>
        </w:rPr>
        <w:t xml:space="preserve">die Beibehaltung </w:t>
      </w:r>
      <w:r w:rsidR="0077555F" w:rsidRPr="005D040C">
        <w:rPr>
          <w:rFonts w:ascii="Arial" w:hAnsi="Arial" w:cs="Arial"/>
        </w:rPr>
        <w:t>de</w:t>
      </w:r>
      <w:r w:rsidR="00F6165C" w:rsidRPr="005D040C">
        <w:rPr>
          <w:rFonts w:ascii="Arial" w:hAnsi="Arial" w:cs="Arial"/>
        </w:rPr>
        <w:t>r</w:t>
      </w:r>
      <w:r w:rsidR="0077555F" w:rsidRPr="005D040C">
        <w:rPr>
          <w:rFonts w:ascii="Arial" w:hAnsi="Arial" w:cs="Arial"/>
        </w:rPr>
        <w:t xml:space="preserve"> Verwendung der hierarchischen Beschreibung </w:t>
      </w:r>
      <w:r w:rsidR="00F6165C" w:rsidRPr="005D040C">
        <w:rPr>
          <w:rFonts w:ascii="Arial" w:hAnsi="Arial" w:cs="Arial"/>
        </w:rPr>
        <w:t>analog zu den Festlegungen der DNB im Rahmen des RDA-Projekts. D</w:t>
      </w:r>
      <w:r w:rsidR="008426E0" w:rsidRPr="005D040C">
        <w:rPr>
          <w:rFonts w:ascii="Arial" w:hAnsi="Arial" w:cs="Arial"/>
        </w:rPr>
        <w:t>amit</w:t>
      </w:r>
      <w:r w:rsidR="00F6165C" w:rsidRPr="005D040C">
        <w:rPr>
          <w:rFonts w:ascii="Arial" w:hAnsi="Arial" w:cs="Arial"/>
        </w:rPr>
        <w:t xml:space="preserve"> </w:t>
      </w:r>
      <w:r w:rsidR="008426E0" w:rsidRPr="005D040C">
        <w:rPr>
          <w:rFonts w:ascii="Arial" w:hAnsi="Arial" w:cs="Arial"/>
        </w:rPr>
        <w:t xml:space="preserve">wird insbesondere </w:t>
      </w:r>
      <w:r w:rsidR="0077555F" w:rsidRPr="005D040C">
        <w:rPr>
          <w:rFonts w:ascii="Arial" w:hAnsi="Arial" w:cs="Arial"/>
        </w:rPr>
        <w:t>auch</w:t>
      </w:r>
      <w:r w:rsidR="00F6165C" w:rsidRPr="005D040C">
        <w:rPr>
          <w:rFonts w:ascii="Arial" w:hAnsi="Arial" w:cs="Arial"/>
        </w:rPr>
        <w:t xml:space="preserve"> Rücksicht </w:t>
      </w:r>
      <w:r w:rsidR="008426E0" w:rsidRPr="005D040C">
        <w:rPr>
          <w:rFonts w:ascii="Arial" w:hAnsi="Arial" w:cs="Arial"/>
        </w:rPr>
        <w:t xml:space="preserve">auf </w:t>
      </w:r>
      <w:r w:rsidR="00F6165C" w:rsidRPr="005D040C">
        <w:rPr>
          <w:rFonts w:ascii="Arial" w:hAnsi="Arial" w:cs="Arial"/>
        </w:rPr>
        <w:t>die</w:t>
      </w:r>
      <w:r w:rsidR="0077555F" w:rsidRPr="005D040C">
        <w:rPr>
          <w:rFonts w:ascii="Arial" w:hAnsi="Arial" w:cs="Arial"/>
        </w:rPr>
        <w:t xml:space="preserve"> Aspekte der Fernleihe und Erwerbung</w:t>
      </w:r>
      <w:r w:rsidR="008426E0" w:rsidRPr="005D040C">
        <w:rPr>
          <w:rFonts w:ascii="Arial" w:hAnsi="Arial" w:cs="Arial"/>
        </w:rPr>
        <w:t xml:space="preserve"> genommen</w:t>
      </w:r>
      <w:r w:rsidR="0077555F" w:rsidRPr="005D040C">
        <w:rPr>
          <w:rFonts w:ascii="Arial" w:hAnsi="Arial" w:cs="Arial"/>
        </w:rPr>
        <w:t xml:space="preserve">. </w:t>
      </w:r>
    </w:p>
    <w:p w14:paraId="5DC4B719" w14:textId="599FBF61" w:rsidR="0077555F" w:rsidRPr="005D040C" w:rsidRDefault="0077555F" w:rsidP="00B56F4F">
      <w:pPr>
        <w:pStyle w:val="Listenabsatz"/>
        <w:numPr>
          <w:ilvl w:val="0"/>
          <w:numId w:val="2"/>
        </w:numPr>
        <w:rPr>
          <w:rFonts w:ascii="Arial" w:hAnsi="Arial" w:cs="Arial"/>
        </w:rPr>
      </w:pPr>
      <w:r w:rsidRPr="005D040C">
        <w:rPr>
          <w:rFonts w:ascii="Arial" w:hAnsi="Arial" w:cs="Arial"/>
        </w:rPr>
        <w:t xml:space="preserve">Die "Standardelemente-Tabelle für die hierarchische Beschreibung" </w:t>
      </w:r>
      <w:r w:rsidR="00BB0E27" w:rsidRPr="005D040C">
        <w:rPr>
          <w:rFonts w:ascii="Arial" w:hAnsi="Arial" w:cs="Arial"/>
        </w:rPr>
        <w:t xml:space="preserve">gilt </w:t>
      </w:r>
      <w:r w:rsidRPr="005D040C">
        <w:rPr>
          <w:rFonts w:ascii="Arial" w:hAnsi="Arial" w:cs="Arial"/>
        </w:rPr>
        <w:t xml:space="preserve">im hbz-Verbund als Minimalstandard </w:t>
      </w:r>
      <w:r w:rsidR="0037053D" w:rsidRPr="005D040C">
        <w:rPr>
          <w:rFonts w:ascii="Arial" w:hAnsi="Arial" w:cs="Arial"/>
        </w:rPr>
        <w:t xml:space="preserve">für die hierarchische Beschreibung </w:t>
      </w:r>
      <w:r w:rsidR="00BB0E27" w:rsidRPr="005D040C">
        <w:rPr>
          <w:rFonts w:ascii="Arial" w:hAnsi="Arial" w:cs="Arial"/>
        </w:rPr>
        <w:t xml:space="preserve">(s. </w:t>
      </w:r>
      <w:hyperlink r:id="rId9" w:history="1">
        <w:r w:rsidR="00BB0E27" w:rsidRPr="005D040C">
          <w:rPr>
            <w:rStyle w:val="Hyperlink"/>
            <w:rFonts w:ascii="Arial" w:hAnsi="Arial" w:cs="Arial"/>
          </w:rPr>
          <w:t>https://wiki.dnb.de/download/attachments/94676199/Standardelemente_Tabelle_hierarchische_Beschreibung_mehrteiliger_Monografien.pdf</w:t>
        </w:r>
      </w:hyperlink>
      <w:r w:rsidR="00BB0E27" w:rsidRPr="005D040C">
        <w:rPr>
          <w:rFonts w:ascii="Arial" w:hAnsi="Arial" w:cs="Arial"/>
        </w:rPr>
        <w:t>)</w:t>
      </w:r>
      <w:r w:rsidRPr="005D040C">
        <w:rPr>
          <w:rFonts w:ascii="Arial" w:hAnsi="Arial" w:cs="Arial"/>
        </w:rPr>
        <w:t>.</w:t>
      </w:r>
      <w:r w:rsidR="00BB0E27" w:rsidRPr="005D040C">
        <w:rPr>
          <w:rFonts w:ascii="Arial" w:hAnsi="Arial" w:cs="Arial"/>
        </w:rPr>
        <w:t xml:space="preserve"> Darüber hinaus können jederzeit weitere Elemente und Angaben erfasst werden, sie sind jedoch nicht verpflichtend.</w:t>
      </w:r>
    </w:p>
    <w:p w14:paraId="55DB2437" w14:textId="7C54913B" w:rsidR="00C84727" w:rsidRPr="005D040C" w:rsidRDefault="003F2AF7" w:rsidP="003F2AF7">
      <w:pPr>
        <w:pStyle w:val="Listenabsatz"/>
        <w:numPr>
          <w:ilvl w:val="0"/>
          <w:numId w:val="2"/>
        </w:numPr>
        <w:rPr>
          <w:rFonts w:ascii="Arial" w:hAnsi="Arial" w:cs="Arial"/>
        </w:rPr>
      </w:pPr>
      <w:r w:rsidRPr="005D040C">
        <w:rPr>
          <w:rFonts w:ascii="Arial" w:hAnsi="Arial" w:cs="Arial"/>
        </w:rPr>
        <w:t xml:space="preserve">Gemäß RDA 1.5.4 D-A-CH werden im Falle von mehrstufigen Hierarchien bei mehrteiligen Monografien nur noch zwei Hierarchieebenen abgebildet. Dabei kommt im hbz-Verbund die erste der </w:t>
      </w:r>
      <w:r w:rsidR="00CB6209" w:rsidRPr="005D040C">
        <w:rPr>
          <w:rFonts w:ascii="Arial" w:hAnsi="Arial" w:cs="Arial"/>
        </w:rPr>
        <w:t>drei</w:t>
      </w:r>
      <w:r w:rsidRPr="005D040C">
        <w:rPr>
          <w:rFonts w:ascii="Arial" w:hAnsi="Arial" w:cs="Arial"/>
        </w:rPr>
        <w:t xml:space="preserve"> möglichen Varianten zur Anwendung:</w:t>
      </w:r>
      <w:r w:rsidR="00C84727" w:rsidRPr="005D040C">
        <w:rPr>
          <w:rFonts w:ascii="Arial" w:hAnsi="Arial" w:cs="Arial"/>
        </w:rPr>
        <w:t xml:space="preserve"> </w:t>
      </w:r>
      <w:r w:rsidRPr="005D040C">
        <w:rPr>
          <w:rFonts w:ascii="Arial" w:hAnsi="Arial" w:cs="Arial"/>
        </w:rPr>
        <w:t xml:space="preserve">Angaben zu Untergliederungen werden in den untergeordneten Aufnahmen der Teile erfasst. </w:t>
      </w:r>
      <w:r w:rsidRPr="005D040C">
        <w:rPr>
          <w:rFonts w:ascii="Arial" w:hAnsi="Arial" w:cs="Arial"/>
        </w:rPr>
        <w:br/>
      </w:r>
      <w:r w:rsidR="00D337B3" w:rsidRPr="005D040C">
        <w:rPr>
          <w:rFonts w:ascii="Arial" w:hAnsi="Arial" w:cs="Arial"/>
        </w:rPr>
        <w:t xml:space="preserve">Ausnahme: Es erscheinen neue Teile zu bereits angelegten Hierarchiestufen. Diese werden weiterhin dort verknüpft. Erscheint allerdings ein Teil in einer neuen Hierarchiestufe, wird er gemäß RDA unter Berücksichtigung der zugelassenen zwei Hierarchie-Ebenen erfasst. </w:t>
      </w:r>
      <w:r w:rsidR="00C84727" w:rsidRPr="005D040C">
        <w:rPr>
          <w:rFonts w:ascii="Arial" w:hAnsi="Arial" w:cs="Arial"/>
        </w:rPr>
        <w:t>Der Umgang mit Werktiteln mittlerer Hierarchie-Ebenen muss noch geklärt werden.</w:t>
      </w:r>
      <w:r w:rsidR="00D337B3" w:rsidRPr="005D040C">
        <w:rPr>
          <w:rFonts w:ascii="Arial" w:hAnsi="Arial" w:cs="Arial"/>
        </w:rPr>
        <w:t xml:space="preserve"> </w:t>
      </w:r>
    </w:p>
    <w:p w14:paraId="5EB1314B" w14:textId="39004F09" w:rsidR="0077555F" w:rsidRPr="005D040C" w:rsidRDefault="0077555F" w:rsidP="00E22CA6">
      <w:pPr>
        <w:pStyle w:val="Listenabsatz"/>
        <w:numPr>
          <w:ilvl w:val="0"/>
          <w:numId w:val="3"/>
        </w:numPr>
        <w:rPr>
          <w:rFonts w:ascii="Arial" w:hAnsi="Arial" w:cs="Arial"/>
        </w:rPr>
      </w:pPr>
      <w:r w:rsidRPr="005D040C">
        <w:rPr>
          <w:rFonts w:ascii="Arial" w:hAnsi="Arial" w:cs="Arial"/>
        </w:rPr>
        <w:t>Bei Fremd</w:t>
      </w:r>
      <w:r w:rsidR="00DE2E51" w:rsidRPr="005D040C">
        <w:rPr>
          <w:rFonts w:ascii="Arial" w:hAnsi="Arial" w:cs="Arial"/>
        </w:rPr>
        <w:t>- oder Verbund</w:t>
      </w:r>
      <w:r w:rsidRPr="005D040C">
        <w:rPr>
          <w:rFonts w:ascii="Arial" w:hAnsi="Arial" w:cs="Arial"/>
        </w:rPr>
        <w:t>daten</w:t>
      </w:r>
      <w:r w:rsidR="00DE2E51" w:rsidRPr="005D040C">
        <w:rPr>
          <w:rFonts w:ascii="Arial" w:hAnsi="Arial" w:cs="Arial"/>
        </w:rPr>
        <w:t>-Nach</w:t>
      </w:r>
      <w:r w:rsidRPr="005D040C">
        <w:rPr>
          <w:rFonts w:ascii="Arial" w:hAnsi="Arial" w:cs="Arial"/>
        </w:rPr>
        <w:t xml:space="preserve">nutzung können aber auch </w:t>
      </w:r>
      <w:r w:rsidR="00DE2E51" w:rsidRPr="005D040C">
        <w:rPr>
          <w:rFonts w:ascii="Arial" w:hAnsi="Arial" w:cs="Arial"/>
        </w:rPr>
        <w:t xml:space="preserve">schon vorhandene </w:t>
      </w:r>
      <w:r w:rsidRPr="005D040C">
        <w:rPr>
          <w:rFonts w:ascii="Arial" w:hAnsi="Arial" w:cs="Arial"/>
        </w:rPr>
        <w:t xml:space="preserve">umfassende Beschreibungen </w:t>
      </w:r>
      <w:r w:rsidR="00DE2E51" w:rsidRPr="005D040C">
        <w:rPr>
          <w:rFonts w:ascii="Arial" w:hAnsi="Arial" w:cs="Arial"/>
        </w:rPr>
        <w:t>der Ressource als Ganzes für die übergeordnete Aufnahme in der hierarchischen Beschreibung verwendet</w:t>
      </w:r>
      <w:r w:rsidRPr="005D040C">
        <w:rPr>
          <w:rFonts w:ascii="Arial" w:hAnsi="Arial" w:cs="Arial"/>
        </w:rPr>
        <w:t xml:space="preserve"> </w:t>
      </w:r>
      <w:r w:rsidR="0037053D" w:rsidRPr="005D040C">
        <w:rPr>
          <w:rFonts w:ascii="Arial" w:hAnsi="Arial" w:cs="Arial"/>
        </w:rPr>
        <w:t xml:space="preserve">werden, </w:t>
      </w:r>
      <w:r w:rsidRPr="005D040C">
        <w:rPr>
          <w:rFonts w:ascii="Arial" w:hAnsi="Arial" w:cs="Arial"/>
        </w:rPr>
        <w:t>z.</w:t>
      </w:r>
      <w:r w:rsidR="0037053D" w:rsidRPr="005D040C">
        <w:rPr>
          <w:rFonts w:ascii="Arial" w:hAnsi="Arial" w:cs="Arial"/>
        </w:rPr>
        <w:t>B. um Sätze</w:t>
      </w:r>
      <w:r w:rsidR="00B56F4F" w:rsidRPr="005D040C">
        <w:rPr>
          <w:rFonts w:ascii="Arial" w:hAnsi="Arial" w:cs="Arial"/>
        </w:rPr>
        <w:t xml:space="preserve"> für einen Teil mit abhängigem Titel</w:t>
      </w:r>
      <w:r w:rsidR="0037053D" w:rsidRPr="005D040C">
        <w:rPr>
          <w:rFonts w:ascii="Arial" w:hAnsi="Arial" w:cs="Arial"/>
        </w:rPr>
        <w:t xml:space="preserve"> anzuhängen</w:t>
      </w:r>
      <w:r w:rsidRPr="005D040C">
        <w:rPr>
          <w:rFonts w:ascii="Arial" w:hAnsi="Arial" w:cs="Arial"/>
        </w:rPr>
        <w:t>.</w:t>
      </w:r>
      <w:r w:rsidR="00A40514" w:rsidRPr="005D040C">
        <w:rPr>
          <w:rFonts w:ascii="Arial" w:hAnsi="Arial" w:cs="Arial"/>
        </w:rPr>
        <w:t xml:space="preserve"> Die </w:t>
      </w:r>
      <w:r w:rsidR="00E85E3E" w:rsidRPr="005D040C">
        <w:rPr>
          <w:rFonts w:ascii="Arial" w:hAnsi="Arial" w:cs="Arial"/>
        </w:rPr>
        <w:t>nachgenutzte</w:t>
      </w:r>
      <w:r w:rsidR="00A40514" w:rsidRPr="005D040C">
        <w:rPr>
          <w:rFonts w:ascii="Arial" w:hAnsi="Arial" w:cs="Arial"/>
        </w:rPr>
        <w:t xml:space="preserve"> Titelaufnahme für die </w:t>
      </w:r>
      <w:r w:rsidR="00E85E3E" w:rsidRPr="005D040C">
        <w:rPr>
          <w:rFonts w:ascii="Arial" w:hAnsi="Arial" w:cs="Arial"/>
        </w:rPr>
        <w:t xml:space="preserve">übergeordnete Aufnahme </w:t>
      </w:r>
      <w:r w:rsidR="00F6165C" w:rsidRPr="005D040C">
        <w:rPr>
          <w:rFonts w:ascii="Arial" w:hAnsi="Arial" w:cs="Arial"/>
        </w:rPr>
        <w:t xml:space="preserve">sollte </w:t>
      </w:r>
      <w:r w:rsidR="00A40514" w:rsidRPr="005D040C">
        <w:rPr>
          <w:rFonts w:ascii="Arial" w:hAnsi="Arial" w:cs="Arial"/>
        </w:rPr>
        <w:t xml:space="preserve">dabei für eine hierarchische Beschreibung </w:t>
      </w:r>
      <w:r w:rsidR="00E85E3E" w:rsidRPr="005D040C">
        <w:rPr>
          <w:rFonts w:ascii="Arial" w:hAnsi="Arial" w:cs="Arial"/>
        </w:rPr>
        <w:t xml:space="preserve">nicht </w:t>
      </w:r>
      <w:r w:rsidR="00A40514" w:rsidRPr="005D040C">
        <w:rPr>
          <w:rFonts w:ascii="Arial" w:hAnsi="Arial" w:cs="Arial"/>
        </w:rPr>
        <w:t>umgeschrieben werden</w:t>
      </w:r>
      <w:r w:rsidR="00F6165C" w:rsidRPr="005D040C">
        <w:rPr>
          <w:rFonts w:ascii="Arial" w:hAnsi="Arial" w:cs="Arial"/>
        </w:rPr>
        <w:t>, selbst wenn dort beschriebene Teile nicht zum eigenen Bestand gehören</w:t>
      </w:r>
    </w:p>
    <w:p w14:paraId="154BE780" w14:textId="45B08252" w:rsidR="00C16476" w:rsidRPr="00E37965" w:rsidRDefault="0077555F" w:rsidP="00C16476">
      <w:pPr>
        <w:pStyle w:val="Listenabsatz"/>
        <w:numPr>
          <w:ilvl w:val="0"/>
          <w:numId w:val="3"/>
        </w:numPr>
        <w:rPr>
          <w:rFonts w:ascii="Arial" w:hAnsi="Arial" w:cs="Arial"/>
        </w:rPr>
      </w:pPr>
      <w:r w:rsidRPr="005D040C">
        <w:rPr>
          <w:rFonts w:ascii="Arial" w:hAnsi="Arial" w:cs="Arial"/>
        </w:rPr>
        <w:t>Bei mehrteiligen Ressourcen, die unter einem gemeinsamen Titel ausschließlich aus Nichtbuchmaterialien derselben Art bestehen, wird die umfassende Beschreibung empfohlen</w:t>
      </w:r>
      <w:r w:rsidR="00A40514" w:rsidRPr="005D040C">
        <w:rPr>
          <w:rFonts w:ascii="Arial" w:hAnsi="Arial" w:cs="Arial"/>
        </w:rPr>
        <w:t xml:space="preserve"> (s.a. RDA 1.5.2 D-A-CH)</w:t>
      </w:r>
      <w:r w:rsidRPr="005D040C">
        <w:rPr>
          <w:rFonts w:ascii="Arial" w:hAnsi="Arial" w:cs="Arial"/>
        </w:rPr>
        <w:t>.</w:t>
      </w:r>
      <w:r w:rsidR="0037053D" w:rsidRPr="005D040C">
        <w:rPr>
          <w:rFonts w:ascii="Arial" w:hAnsi="Arial" w:cs="Arial"/>
        </w:rPr>
        <w:t xml:space="preserve"> Auf lokaler Ebene </w:t>
      </w:r>
      <w:r w:rsidRPr="005D040C">
        <w:rPr>
          <w:rFonts w:ascii="Arial" w:hAnsi="Arial" w:cs="Arial"/>
        </w:rPr>
        <w:t xml:space="preserve">können </w:t>
      </w:r>
      <w:r w:rsidR="0037053D" w:rsidRPr="005D040C">
        <w:rPr>
          <w:rFonts w:ascii="Arial" w:hAnsi="Arial" w:cs="Arial"/>
        </w:rPr>
        <w:t xml:space="preserve">dabei </w:t>
      </w:r>
      <w:r w:rsidRPr="005D040C">
        <w:rPr>
          <w:rFonts w:ascii="Arial" w:hAnsi="Arial" w:cs="Arial"/>
        </w:rPr>
        <w:t>individuelle Eigenheiten berücksichtigt werden.</w:t>
      </w:r>
      <w:r w:rsidR="00E37965">
        <w:rPr>
          <w:rFonts w:ascii="Arial" w:hAnsi="Arial" w:cs="Arial"/>
        </w:rPr>
        <w:br/>
      </w:r>
    </w:p>
    <w:p w14:paraId="777B2C42" w14:textId="4C07AB3D" w:rsidR="00DF03C8" w:rsidRPr="005D040C" w:rsidRDefault="00DF03C8" w:rsidP="00C63783">
      <w:pPr>
        <w:pStyle w:val="Listenabsatz"/>
        <w:numPr>
          <w:ilvl w:val="0"/>
          <w:numId w:val="8"/>
        </w:numPr>
        <w:rPr>
          <w:rFonts w:ascii="Arial" w:hAnsi="Arial" w:cs="Arial"/>
          <w:b/>
        </w:rPr>
      </w:pPr>
      <w:r w:rsidRPr="005D040C">
        <w:rPr>
          <w:rFonts w:ascii="Arial" w:hAnsi="Arial" w:cs="Arial"/>
          <w:b/>
        </w:rPr>
        <w:t>Verleger</w:t>
      </w:r>
      <w:r w:rsidR="0008116B" w:rsidRPr="005D040C">
        <w:rPr>
          <w:rFonts w:ascii="Arial" w:hAnsi="Arial" w:cs="Arial"/>
          <w:b/>
        </w:rPr>
        <w:t>reih</w:t>
      </w:r>
      <w:r w:rsidRPr="005D040C">
        <w:rPr>
          <w:rFonts w:ascii="Arial" w:hAnsi="Arial" w:cs="Arial"/>
          <w:b/>
        </w:rPr>
        <w:t>en</w:t>
      </w:r>
    </w:p>
    <w:p w14:paraId="084880E5" w14:textId="75EACDE0" w:rsidR="00E85E3E" w:rsidRPr="005D040C" w:rsidRDefault="0008116B" w:rsidP="00E22CA6">
      <w:pPr>
        <w:pStyle w:val="Listenabsatz"/>
        <w:numPr>
          <w:ilvl w:val="0"/>
          <w:numId w:val="3"/>
        </w:numPr>
        <w:rPr>
          <w:rFonts w:ascii="Arial" w:hAnsi="Arial" w:cs="Arial"/>
          <w:i/>
        </w:rPr>
      </w:pPr>
      <w:r w:rsidRPr="005D040C">
        <w:rPr>
          <w:rFonts w:ascii="Arial" w:hAnsi="Arial" w:cs="Arial"/>
        </w:rPr>
        <w:t>Verknüpfungen zu Verlegerreih</w:t>
      </w:r>
      <w:r w:rsidR="003D3543" w:rsidRPr="005D040C">
        <w:rPr>
          <w:rFonts w:ascii="Arial" w:hAnsi="Arial" w:cs="Arial"/>
        </w:rPr>
        <w:t xml:space="preserve">en werden allgemein für entbehrlich gehalten. </w:t>
      </w:r>
      <w:r w:rsidR="0037053D" w:rsidRPr="005D040C">
        <w:rPr>
          <w:rFonts w:ascii="Arial" w:hAnsi="Arial" w:cs="Arial"/>
        </w:rPr>
        <w:t>Sie sollen nicht mehr hergestellt werden</w:t>
      </w:r>
      <w:r w:rsidR="00E85E3E" w:rsidRPr="005D040C">
        <w:rPr>
          <w:rFonts w:ascii="Arial" w:hAnsi="Arial" w:cs="Arial"/>
        </w:rPr>
        <w:t>. Dies gilt</w:t>
      </w:r>
      <w:r w:rsidR="0059201E" w:rsidRPr="005D040C">
        <w:rPr>
          <w:rFonts w:ascii="Arial" w:hAnsi="Arial" w:cs="Arial"/>
        </w:rPr>
        <w:t xml:space="preserve"> </w:t>
      </w:r>
      <w:r w:rsidR="00E85E3E" w:rsidRPr="005D040C">
        <w:rPr>
          <w:rFonts w:ascii="Arial" w:hAnsi="Arial" w:cs="Arial"/>
        </w:rPr>
        <w:t xml:space="preserve">für die </w:t>
      </w:r>
      <w:r w:rsidR="0059201E" w:rsidRPr="005D040C">
        <w:rPr>
          <w:rFonts w:ascii="Arial" w:hAnsi="Arial" w:cs="Arial"/>
        </w:rPr>
        <w:t xml:space="preserve">Liste der Verleger-Reihen </w:t>
      </w:r>
      <w:r w:rsidR="00C36FB8" w:rsidRPr="005D040C">
        <w:rPr>
          <w:rFonts w:ascii="Arial" w:hAnsi="Arial" w:cs="Arial"/>
        </w:rPr>
        <w:t>(</w:t>
      </w:r>
      <w:r w:rsidR="0059201E" w:rsidRPr="005D040C">
        <w:rPr>
          <w:rFonts w:ascii="Arial" w:hAnsi="Arial" w:cs="Arial"/>
        </w:rPr>
        <w:t>s. Anhang</w:t>
      </w:r>
      <w:r w:rsidR="00C36FB8" w:rsidRPr="005D040C">
        <w:rPr>
          <w:rFonts w:ascii="Arial" w:hAnsi="Arial" w:cs="Arial"/>
        </w:rPr>
        <w:t>)</w:t>
      </w:r>
      <w:r w:rsidR="0037053D" w:rsidRPr="005D040C">
        <w:rPr>
          <w:rFonts w:ascii="Arial" w:hAnsi="Arial" w:cs="Arial"/>
        </w:rPr>
        <w:t xml:space="preserve">. </w:t>
      </w:r>
      <w:r w:rsidR="00E85E3E" w:rsidRPr="005D040C">
        <w:rPr>
          <w:rFonts w:ascii="Arial" w:hAnsi="Arial" w:cs="Arial"/>
        </w:rPr>
        <w:t xml:space="preserve">Die Erweiterung der Liste kann über die EG Formalerschließung beantragt werden. </w:t>
      </w:r>
      <w:r w:rsidR="009A3DAA" w:rsidRPr="005D040C">
        <w:rPr>
          <w:rFonts w:ascii="Arial" w:hAnsi="Arial" w:cs="Arial"/>
        </w:rPr>
        <w:t>B</w:t>
      </w:r>
      <w:r w:rsidR="00E85E3E" w:rsidRPr="005D040C">
        <w:rPr>
          <w:rFonts w:ascii="Arial" w:hAnsi="Arial" w:cs="Arial"/>
        </w:rPr>
        <w:t>ereits verknüpfte Stücke</w:t>
      </w:r>
      <w:r w:rsidR="00676C3E" w:rsidRPr="005D040C">
        <w:rPr>
          <w:rFonts w:ascii="Arial" w:hAnsi="Arial" w:cs="Arial"/>
        </w:rPr>
        <w:t xml:space="preserve"> können</w:t>
      </w:r>
      <w:r w:rsidR="00E85E3E" w:rsidRPr="005D040C">
        <w:rPr>
          <w:rFonts w:ascii="Arial" w:hAnsi="Arial" w:cs="Arial"/>
        </w:rPr>
        <w:t xml:space="preserve"> </w:t>
      </w:r>
      <w:r w:rsidR="009A3DAA" w:rsidRPr="005D040C">
        <w:rPr>
          <w:rFonts w:ascii="Arial" w:hAnsi="Arial" w:cs="Arial"/>
        </w:rPr>
        <w:t>a</w:t>
      </w:r>
      <w:r w:rsidR="00E85E3E" w:rsidRPr="005D040C">
        <w:rPr>
          <w:rFonts w:ascii="Arial" w:hAnsi="Arial" w:cs="Arial"/>
        </w:rPr>
        <w:t xml:space="preserve">n den Verlegerreihen </w:t>
      </w:r>
      <w:r w:rsidR="009A3DAA" w:rsidRPr="005D040C">
        <w:rPr>
          <w:rFonts w:ascii="Arial" w:hAnsi="Arial" w:cs="Arial"/>
        </w:rPr>
        <w:t>belassen werden, aber auch eine Auflö</w:t>
      </w:r>
      <w:r w:rsidR="00676C3E" w:rsidRPr="005D040C">
        <w:rPr>
          <w:rFonts w:ascii="Arial" w:hAnsi="Arial" w:cs="Arial"/>
        </w:rPr>
        <w:t>s</w:t>
      </w:r>
      <w:r w:rsidR="009A3DAA" w:rsidRPr="005D040C">
        <w:rPr>
          <w:rFonts w:ascii="Arial" w:hAnsi="Arial" w:cs="Arial"/>
        </w:rPr>
        <w:t>ung der Verknüpfung ist im Einzelfall möglich.</w:t>
      </w:r>
    </w:p>
    <w:p w14:paraId="33F5AE02" w14:textId="47DF6796" w:rsidR="00C16476" w:rsidRPr="005D040C" w:rsidRDefault="00E85E3E" w:rsidP="00367D73">
      <w:pPr>
        <w:pStyle w:val="Listenabsatz"/>
        <w:rPr>
          <w:rFonts w:ascii="Arial" w:hAnsi="Arial" w:cs="Arial"/>
        </w:rPr>
      </w:pPr>
      <w:r w:rsidRPr="005D040C">
        <w:rPr>
          <w:rFonts w:ascii="Arial" w:hAnsi="Arial" w:cs="Arial"/>
        </w:rPr>
        <w:lastRenderedPageBreak/>
        <w:t>Für Verlegerreihen</w:t>
      </w:r>
      <w:r w:rsidR="0037053D" w:rsidRPr="005D040C">
        <w:rPr>
          <w:rFonts w:ascii="Arial" w:hAnsi="Arial" w:cs="Arial"/>
        </w:rPr>
        <w:t xml:space="preserve"> </w:t>
      </w:r>
      <w:r w:rsidRPr="005D040C">
        <w:rPr>
          <w:rFonts w:ascii="Arial" w:hAnsi="Arial" w:cs="Arial"/>
        </w:rPr>
        <w:t>mit „echten“ thematischen Unterreihen kann eine Verknüpfung hergestellt werden, falls die Reihe mit thematischer Unterreihe nicht in der oben genannten Liste aufgeführt ist.</w:t>
      </w:r>
    </w:p>
    <w:p w14:paraId="6095B1D8" w14:textId="77777777" w:rsidR="00C63783" w:rsidRPr="005D040C" w:rsidRDefault="00C63783" w:rsidP="00367D73">
      <w:pPr>
        <w:pStyle w:val="Listenabsatz"/>
        <w:rPr>
          <w:rFonts w:ascii="Arial" w:hAnsi="Arial" w:cs="Arial"/>
        </w:rPr>
      </w:pPr>
    </w:p>
    <w:p w14:paraId="457F40C3" w14:textId="3DE44B90" w:rsidR="004D4049" w:rsidRPr="005D040C" w:rsidRDefault="004D4049" w:rsidP="00367D73">
      <w:pPr>
        <w:pStyle w:val="Listenabsatz"/>
        <w:numPr>
          <w:ilvl w:val="0"/>
          <w:numId w:val="8"/>
        </w:numPr>
        <w:rPr>
          <w:rFonts w:ascii="Arial" w:hAnsi="Arial" w:cs="Arial"/>
          <w:b/>
          <w:bCs/>
        </w:rPr>
      </w:pPr>
      <w:r w:rsidRPr="005D040C">
        <w:rPr>
          <w:rFonts w:ascii="Arial" w:hAnsi="Arial" w:cs="Arial"/>
          <w:b/>
          <w:bCs/>
        </w:rPr>
        <w:t>Reihen in Print- und Online-Ausgabe</w:t>
      </w:r>
    </w:p>
    <w:p w14:paraId="759F5D4B" w14:textId="1EDCBAF1" w:rsidR="00D04AE8" w:rsidRPr="00E37965" w:rsidRDefault="00275FB7" w:rsidP="00E37965">
      <w:pPr>
        <w:pStyle w:val="Listenabsatz"/>
        <w:numPr>
          <w:ilvl w:val="0"/>
          <w:numId w:val="3"/>
        </w:numPr>
        <w:rPr>
          <w:rFonts w:ascii="Arial" w:hAnsi="Arial" w:cs="Arial"/>
        </w:rPr>
      </w:pPr>
      <w:r w:rsidRPr="005D040C">
        <w:rPr>
          <w:rFonts w:ascii="Arial" w:hAnsi="Arial" w:cs="Arial"/>
        </w:rPr>
        <w:t xml:space="preserve">Für monografische Reihen im Print und ihre Online-Ausgaben sind generell getrennte Titelaufnahmen vorgesehen. Ab 02.01.2016 wird für unterschiedliche Materialarten schon ab dem ersten vorliegenden Teil eine eigene neue Serienhauptaufnahme angelegt. Umverknüpfungen schon </w:t>
      </w:r>
      <w:r w:rsidR="00D04AE8" w:rsidRPr="005D040C">
        <w:rPr>
          <w:rFonts w:ascii="Arial" w:hAnsi="Arial" w:cs="Arial"/>
        </w:rPr>
        <w:t>früher erfasster</w:t>
      </w:r>
      <w:r w:rsidRPr="005D040C">
        <w:rPr>
          <w:rFonts w:ascii="Arial" w:hAnsi="Arial" w:cs="Arial"/>
        </w:rPr>
        <w:t xml:space="preserve"> Stücke</w:t>
      </w:r>
      <w:r w:rsidR="00D04AE8" w:rsidRPr="005D040C">
        <w:rPr>
          <w:rFonts w:ascii="Arial" w:hAnsi="Arial" w:cs="Arial"/>
        </w:rPr>
        <w:t xml:space="preserve"> der Online-Ausgabe</w:t>
      </w:r>
      <w:r w:rsidRPr="005D040C">
        <w:rPr>
          <w:rFonts w:ascii="Arial" w:hAnsi="Arial" w:cs="Arial"/>
        </w:rPr>
        <w:t xml:space="preserve"> zur neuen Reihenaufnahme für die Online-Ausgabe können ohne Benachrichtigung vorgenommen werden.</w:t>
      </w:r>
      <w:r w:rsidR="00641A08">
        <w:rPr>
          <w:rFonts w:ascii="Arial" w:hAnsi="Arial" w:cs="Arial"/>
        </w:rPr>
        <w:br/>
        <w:t>Ausnahme: Bei automatisch erstellten Digitalisaten s. Punkt 9</w:t>
      </w:r>
    </w:p>
    <w:p w14:paraId="40C3DB6C" w14:textId="77777777" w:rsidR="00275FB7" w:rsidRPr="005D040C" w:rsidRDefault="00275FB7" w:rsidP="00275FB7">
      <w:pPr>
        <w:pStyle w:val="Listenabsatz"/>
        <w:ind w:left="1080"/>
        <w:rPr>
          <w:rFonts w:ascii="Arial" w:hAnsi="Arial" w:cs="Arial"/>
          <w:b/>
          <w:bCs/>
        </w:rPr>
      </w:pPr>
    </w:p>
    <w:p w14:paraId="1C1789CA" w14:textId="00842F3C" w:rsidR="00DD5DED" w:rsidRDefault="00DD5DED" w:rsidP="0083337E">
      <w:pPr>
        <w:pStyle w:val="Listenabsatz"/>
        <w:numPr>
          <w:ilvl w:val="0"/>
          <w:numId w:val="8"/>
        </w:numPr>
        <w:pBdr>
          <w:right w:val="single" w:sz="4" w:space="4" w:color="auto"/>
        </w:pBdr>
        <w:rPr>
          <w:rFonts w:ascii="Arial" w:hAnsi="Arial" w:cs="Arial"/>
          <w:b/>
          <w:bCs/>
        </w:rPr>
      </w:pPr>
      <w:r>
        <w:rPr>
          <w:rFonts w:ascii="Arial" w:hAnsi="Arial" w:cs="Arial"/>
          <w:b/>
          <w:bCs/>
        </w:rPr>
        <w:t>Auflagenwerke</w:t>
      </w:r>
    </w:p>
    <w:p w14:paraId="4E0DBFCE" w14:textId="0070D159" w:rsidR="00DD5DED" w:rsidRPr="00966775" w:rsidRDefault="00DD5DED" w:rsidP="0083337E">
      <w:pPr>
        <w:pBdr>
          <w:right w:val="single" w:sz="4" w:space="4" w:color="auto"/>
        </w:pBdr>
        <w:ind w:left="360"/>
        <w:rPr>
          <w:rFonts w:ascii="Arial" w:hAnsi="Arial" w:cs="Arial"/>
          <w:bCs/>
        </w:rPr>
      </w:pPr>
      <w:r w:rsidRPr="00966775">
        <w:rPr>
          <w:rFonts w:ascii="Arial" w:hAnsi="Arial" w:cs="Arial"/>
          <w:bCs/>
        </w:rPr>
        <w:t>Auflagenwerke, die ohne geplanten Abschluss und einer regelmäßigen Erscheinungsfrequenz herausgegeben werden, werden gemäß RDA als fortlaufende Ressource behandelt. Die Verzeichnung erfolgt in der ZDB.</w:t>
      </w:r>
      <w:r w:rsidR="00966775">
        <w:rPr>
          <w:rFonts w:ascii="Arial" w:hAnsi="Arial" w:cs="Arial"/>
          <w:bCs/>
        </w:rPr>
        <w:t xml:space="preserve"> </w:t>
      </w:r>
    </w:p>
    <w:p w14:paraId="3419A65B" w14:textId="1B009A9B" w:rsidR="00DD5DED" w:rsidRDefault="00966775" w:rsidP="0083337E">
      <w:pPr>
        <w:pStyle w:val="Listenabsatz"/>
        <w:numPr>
          <w:ilvl w:val="0"/>
          <w:numId w:val="3"/>
        </w:numPr>
        <w:pBdr>
          <w:right w:val="single" w:sz="4" w:space="4" w:color="auto"/>
        </w:pBdr>
        <w:rPr>
          <w:rFonts w:ascii="Arial" w:hAnsi="Arial" w:cs="Arial"/>
          <w:bCs/>
        </w:rPr>
      </w:pPr>
      <w:r>
        <w:rPr>
          <w:rFonts w:ascii="Arial" w:hAnsi="Arial" w:cs="Arial"/>
          <w:bCs/>
        </w:rPr>
        <w:t>Liegt ein neuer Titel und/oder eine neue Auflagenzählung vor wird ab 2016 in der ZDB erfasst oder die ZDB-Aufnahme genutzt.</w:t>
      </w:r>
    </w:p>
    <w:p w14:paraId="5A2365AE" w14:textId="40D5990F" w:rsidR="00966775" w:rsidRPr="00DD5DED" w:rsidRDefault="00966775" w:rsidP="0083337E">
      <w:pPr>
        <w:pStyle w:val="Listenabsatz"/>
        <w:numPr>
          <w:ilvl w:val="0"/>
          <w:numId w:val="3"/>
        </w:numPr>
        <w:pBdr>
          <w:right w:val="single" w:sz="4" w:space="4" w:color="auto"/>
        </w:pBdr>
        <w:rPr>
          <w:rFonts w:ascii="Arial" w:hAnsi="Arial" w:cs="Arial"/>
          <w:bCs/>
        </w:rPr>
      </w:pPr>
      <w:r>
        <w:rPr>
          <w:rFonts w:ascii="Arial" w:hAnsi="Arial" w:cs="Arial"/>
          <w:bCs/>
        </w:rPr>
        <w:t xml:space="preserve">Liegen der katalogisierenden Institution bereits weitere Auflagen vor, die monografisch verzeichnet sind, kann für diese, je nach Aufwand, eine Verknüpfung zur ZDB-Aufnahme vorgenommen werden. </w:t>
      </w:r>
    </w:p>
    <w:p w14:paraId="31ECD9FC" w14:textId="77777777" w:rsidR="00DD5DED" w:rsidRDefault="00DD5DED" w:rsidP="00DD5DED">
      <w:pPr>
        <w:pStyle w:val="Listenabsatz"/>
        <w:ind w:left="360"/>
        <w:rPr>
          <w:rFonts w:ascii="Arial" w:hAnsi="Arial" w:cs="Arial"/>
          <w:b/>
          <w:bCs/>
        </w:rPr>
      </w:pPr>
    </w:p>
    <w:p w14:paraId="759D6D9E" w14:textId="77777777" w:rsidR="00206AC5" w:rsidRPr="005D040C" w:rsidRDefault="00206AC5" w:rsidP="00367D73">
      <w:pPr>
        <w:pStyle w:val="Listenabsatz"/>
        <w:numPr>
          <w:ilvl w:val="0"/>
          <w:numId w:val="8"/>
        </w:numPr>
        <w:rPr>
          <w:rFonts w:ascii="Arial" w:hAnsi="Arial" w:cs="Arial"/>
          <w:b/>
          <w:bCs/>
        </w:rPr>
      </w:pPr>
      <w:r w:rsidRPr="005D040C">
        <w:rPr>
          <w:rFonts w:ascii="Arial" w:hAnsi="Arial" w:cs="Arial"/>
          <w:b/>
          <w:bCs/>
        </w:rPr>
        <w:t>Werknormsätze</w:t>
      </w:r>
    </w:p>
    <w:p w14:paraId="71B7F6DF" w14:textId="0153520B" w:rsidR="00C16476" w:rsidRPr="00E37965" w:rsidRDefault="00BF02F9" w:rsidP="00C16476">
      <w:pPr>
        <w:pStyle w:val="Listenabsatz"/>
        <w:numPr>
          <w:ilvl w:val="0"/>
          <w:numId w:val="5"/>
        </w:numPr>
        <w:rPr>
          <w:rFonts w:ascii="Arial" w:hAnsi="Arial" w:cs="Arial"/>
        </w:rPr>
      </w:pPr>
      <w:r w:rsidRPr="005D040C">
        <w:rPr>
          <w:rFonts w:ascii="Arial" w:hAnsi="Arial" w:cs="Arial"/>
        </w:rPr>
        <w:t>Die manuelle Erfassung von Werknormsätzen ist nicht verpflichtend vorgesehen</w:t>
      </w:r>
      <w:r w:rsidR="000A53FD" w:rsidRPr="005D040C">
        <w:rPr>
          <w:rFonts w:ascii="Arial" w:hAnsi="Arial" w:cs="Arial"/>
        </w:rPr>
        <w:t>,</w:t>
      </w:r>
      <w:r w:rsidRPr="005D040C">
        <w:rPr>
          <w:rFonts w:ascii="Arial" w:hAnsi="Arial" w:cs="Arial"/>
        </w:rPr>
        <w:t xml:space="preserve"> </w:t>
      </w:r>
      <w:r w:rsidRPr="005D040C">
        <w:rPr>
          <w:rFonts w:ascii="Arial" w:hAnsi="Arial" w:cs="Arial"/>
        </w:rPr>
        <w:br/>
      </w:r>
      <w:r w:rsidR="000A53FD" w:rsidRPr="005D040C">
        <w:rPr>
          <w:rFonts w:ascii="Arial" w:hAnsi="Arial" w:cs="Arial"/>
        </w:rPr>
        <w:t>ausgenommen davon sind</w:t>
      </w:r>
      <w:r w:rsidRPr="005D040C">
        <w:rPr>
          <w:rFonts w:ascii="Arial" w:hAnsi="Arial" w:cs="Arial"/>
        </w:rPr>
        <w:t xml:space="preserve"> (wie bisher</w:t>
      </w:r>
      <w:r w:rsidR="00B60A42" w:rsidRPr="005D040C">
        <w:rPr>
          <w:rFonts w:ascii="Arial" w:hAnsi="Arial" w:cs="Arial"/>
        </w:rPr>
        <w:t xml:space="preserve"> im hbz-Verbund</w:t>
      </w:r>
      <w:r w:rsidRPr="005D040C">
        <w:rPr>
          <w:rFonts w:ascii="Arial" w:hAnsi="Arial" w:cs="Arial"/>
        </w:rPr>
        <w:t>) Normsätze für Musikwerktitel</w:t>
      </w:r>
      <w:r w:rsidR="000A53FD" w:rsidRPr="005D040C">
        <w:rPr>
          <w:rFonts w:ascii="Arial" w:hAnsi="Arial" w:cs="Arial"/>
        </w:rPr>
        <w:t>.</w:t>
      </w:r>
      <w:r w:rsidR="00CB1A1B" w:rsidRPr="005D040C">
        <w:rPr>
          <w:rFonts w:ascii="Arial" w:hAnsi="Arial" w:cs="Arial"/>
        </w:rPr>
        <w:t xml:space="preserve"> </w:t>
      </w:r>
      <w:r w:rsidRPr="005D040C">
        <w:rPr>
          <w:rFonts w:ascii="Arial" w:hAnsi="Arial" w:cs="Arial"/>
        </w:rPr>
        <w:t xml:space="preserve">Sind allerdings bereits passende Werknormsätze vorhanden, können diese fakultativ auch über </w:t>
      </w:r>
      <w:r w:rsidR="00F6165C" w:rsidRPr="005D040C">
        <w:rPr>
          <w:rFonts w:ascii="Arial" w:hAnsi="Arial" w:cs="Arial"/>
        </w:rPr>
        <w:t xml:space="preserve">die Regelung für </w:t>
      </w:r>
      <w:r w:rsidRPr="005D040C">
        <w:rPr>
          <w:rFonts w:ascii="Arial" w:hAnsi="Arial" w:cs="Arial"/>
        </w:rPr>
        <w:t>Musikwerktitel hinaus zur Erfassung des Werktitels genutzt und i</w:t>
      </w:r>
      <w:r w:rsidR="000A53FD" w:rsidRPr="005D040C">
        <w:rPr>
          <w:rFonts w:ascii="Arial" w:hAnsi="Arial" w:cs="Arial"/>
        </w:rPr>
        <w:t>n</w:t>
      </w:r>
      <w:r w:rsidRPr="005D040C">
        <w:rPr>
          <w:rFonts w:ascii="Arial" w:hAnsi="Arial" w:cs="Arial"/>
        </w:rPr>
        <w:t xml:space="preserve"> Titelsätzen verknüpft werden</w:t>
      </w:r>
      <w:r w:rsidR="00CB1A1B" w:rsidRPr="005D040C">
        <w:rPr>
          <w:rFonts w:ascii="Arial" w:hAnsi="Arial" w:cs="Arial"/>
        </w:rPr>
        <w:t>.</w:t>
      </w:r>
      <w:r w:rsidR="00E37965">
        <w:rPr>
          <w:rFonts w:ascii="Arial" w:hAnsi="Arial" w:cs="Arial"/>
        </w:rPr>
        <w:br/>
      </w:r>
    </w:p>
    <w:p w14:paraId="4F1E4958" w14:textId="405BA3F0" w:rsidR="003D3543" w:rsidRPr="005D040C" w:rsidRDefault="00C84CD0" w:rsidP="00367D73">
      <w:pPr>
        <w:pStyle w:val="Listenabsatz"/>
        <w:numPr>
          <w:ilvl w:val="0"/>
          <w:numId w:val="8"/>
        </w:numPr>
        <w:rPr>
          <w:rFonts w:ascii="Arial" w:hAnsi="Arial" w:cs="Arial"/>
          <w:b/>
        </w:rPr>
      </w:pPr>
      <w:r w:rsidRPr="005D040C">
        <w:rPr>
          <w:rFonts w:ascii="Arial" w:hAnsi="Arial" w:cs="Arial"/>
          <w:b/>
        </w:rPr>
        <w:t>Werkt</w:t>
      </w:r>
      <w:r w:rsidR="003D3543" w:rsidRPr="005D040C">
        <w:rPr>
          <w:rFonts w:ascii="Arial" w:hAnsi="Arial" w:cs="Arial"/>
          <w:b/>
        </w:rPr>
        <w:t>itel in Originalschrift</w:t>
      </w:r>
    </w:p>
    <w:p w14:paraId="57F0A4E9" w14:textId="2E992349" w:rsidR="003D3543" w:rsidRPr="005D040C" w:rsidRDefault="00075C65" w:rsidP="003D3543">
      <w:pPr>
        <w:pStyle w:val="StandardWeb"/>
        <w:rPr>
          <w:rFonts w:ascii="Arial" w:hAnsi="Arial" w:cs="Arial"/>
          <w:sz w:val="22"/>
          <w:szCs w:val="22"/>
        </w:rPr>
      </w:pPr>
      <w:r w:rsidRPr="005D040C">
        <w:rPr>
          <w:rStyle w:val="Hervorhebung"/>
          <w:rFonts w:ascii="Arial" w:hAnsi="Arial" w:cs="Arial"/>
          <w:sz w:val="22"/>
          <w:szCs w:val="22"/>
        </w:rPr>
        <w:t>RDA</w:t>
      </w:r>
      <w:r w:rsidR="00C0192A" w:rsidRPr="005D040C">
        <w:rPr>
          <w:rStyle w:val="Hervorhebung"/>
          <w:rFonts w:ascii="Arial" w:hAnsi="Arial" w:cs="Arial"/>
          <w:sz w:val="22"/>
          <w:szCs w:val="22"/>
        </w:rPr>
        <w:t xml:space="preserve"> 5.4</w:t>
      </w:r>
      <w:r w:rsidR="00367D73" w:rsidRPr="005D040C">
        <w:rPr>
          <w:rStyle w:val="Hervorhebung"/>
          <w:rFonts w:ascii="Arial" w:hAnsi="Arial" w:cs="Arial"/>
          <w:sz w:val="22"/>
          <w:szCs w:val="22"/>
        </w:rPr>
        <w:t>: „</w:t>
      </w:r>
      <w:r w:rsidR="003D3543" w:rsidRPr="005D040C">
        <w:rPr>
          <w:rStyle w:val="Hervorhebung"/>
          <w:rFonts w:ascii="Arial" w:hAnsi="Arial" w:cs="Arial"/>
          <w:sz w:val="22"/>
          <w:szCs w:val="22"/>
        </w:rPr>
        <w:t>Erfassen Sie eine transliterierte Form des Titels entweder als Ersatz für die Form, die in der Quelle erscheint oder zusätzlich.“</w:t>
      </w:r>
      <w:r w:rsidRPr="005D040C">
        <w:rPr>
          <w:rStyle w:val="Hervorhebung"/>
          <w:rFonts w:ascii="Arial" w:hAnsi="Arial" w:cs="Arial"/>
          <w:sz w:val="22"/>
          <w:szCs w:val="22"/>
        </w:rPr>
        <w:t xml:space="preserve"> </w:t>
      </w:r>
      <w:r w:rsidR="003D3543" w:rsidRPr="005D040C">
        <w:rPr>
          <w:rStyle w:val="Hervorhebung"/>
          <w:rFonts w:ascii="Arial" w:hAnsi="Arial" w:cs="Arial"/>
          <w:sz w:val="22"/>
          <w:szCs w:val="22"/>
        </w:rPr>
        <w:t>Die D-A-CH-Regel dazu lautet: „Wenden Sie die Alternative an.“</w:t>
      </w:r>
    </w:p>
    <w:p w14:paraId="18FAED99" w14:textId="7BBC6CD3" w:rsidR="00275FB7" w:rsidRPr="00E37965" w:rsidRDefault="004738F1" w:rsidP="00E37965">
      <w:pPr>
        <w:pStyle w:val="Listenabsatz"/>
        <w:numPr>
          <w:ilvl w:val="0"/>
          <w:numId w:val="5"/>
        </w:numPr>
        <w:rPr>
          <w:rFonts w:ascii="Arial" w:hAnsi="Arial" w:cs="Arial"/>
        </w:rPr>
      </w:pPr>
      <w:r w:rsidRPr="005D040C">
        <w:rPr>
          <w:rFonts w:ascii="Arial" w:hAnsi="Arial" w:cs="Arial"/>
        </w:rPr>
        <w:t xml:space="preserve">Da derzeit nicht alle Schriften originalschriftlich erfasst werden können, plädiert die EG FE dafür, </w:t>
      </w:r>
      <w:r w:rsidR="00C84CD0" w:rsidRPr="005D040C">
        <w:rPr>
          <w:rFonts w:ascii="Arial" w:hAnsi="Arial" w:cs="Arial"/>
        </w:rPr>
        <w:t>wird grundsätzlich</w:t>
      </w:r>
      <w:r w:rsidRPr="005D040C">
        <w:rPr>
          <w:rFonts w:ascii="Arial" w:hAnsi="Arial" w:cs="Arial"/>
        </w:rPr>
        <w:t xml:space="preserve"> die transliterierte Form und ggf.</w:t>
      </w:r>
      <w:r w:rsidR="00075C65" w:rsidRPr="005D040C">
        <w:rPr>
          <w:rFonts w:ascii="Arial" w:hAnsi="Arial" w:cs="Arial"/>
        </w:rPr>
        <w:t>,</w:t>
      </w:r>
      <w:r w:rsidRPr="005D040C">
        <w:rPr>
          <w:rFonts w:ascii="Arial" w:hAnsi="Arial" w:cs="Arial"/>
        </w:rPr>
        <w:t xml:space="preserve"> soweit technisch möglich</w:t>
      </w:r>
      <w:r w:rsidR="00075C65" w:rsidRPr="005D040C">
        <w:rPr>
          <w:rFonts w:ascii="Arial" w:hAnsi="Arial" w:cs="Arial"/>
        </w:rPr>
        <w:t>,</w:t>
      </w:r>
      <w:r w:rsidRPr="005D040C">
        <w:rPr>
          <w:rFonts w:ascii="Arial" w:hAnsi="Arial" w:cs="Arial"/>
        </w:rPr>
        <w:t xml:space="preserve"> die originalschriftliche Form zusätzlich erfass</w:t>
      </w:r>
      <w:r w:rsidR="00C84CD0" w:rsidRPr="005D040C">
        <w:rPr>
          <w:rFonts w:ascii="Arial" w:hAnsi="Arial" w:cs="Arial"/>
        </w:rPr>
        <w:t>t</w:t>
      </w:r>
      <w:r w:rsidRPr="005D040C">
        <w:rPr>
          <w:rFonts w:ascii="Arial" w:hAnsi="Arial" w:cs="Arial"/>
        </w:rPr>
        <w:t>.</w:t>
      </w:r>
    </w:p>
    <w:p w14:paraId="69D488D4" w14:textId="77777777" w:rsidR="00C63783" w:rsidRPr="005D040C" w:rsidRDefault="00C63783" w:rsidP="00C63783">
      <w:pPr>
        <w:pStyle w:val="Listenabsatz"/>
        <w:rPr>
          <w:rFonts w:ascii="Arial" w:hAnsi="Arial" w:cs="Arial"/>
        </w:rPr>
      </w:pPr>
    </w:p>
    <w:p w14:paraId="25B88626" w14:textId="77777777" w:rsidR="00E22CA6" w:rsidRPr="005D040C" w:rsidRDefault="00E22CA6" w:rsidP="00C63783">
      <w:pPr>
        <w:pStyle w:val="Listenabsatz"/>
        <w:numPr>
          <w:ilvl w:val="0"/>
          <w:numId w:val="8"/>
        </w:numPr>
        <w:rPr>
          <w:rFonts w:ascii="Arial" w:hAnsi="Arial" w:cs="Arial"/>
          <w:b/>
        </w:rPr>
      </w:pPr>
      <w:r w:rsidRPr="005D040C">
        <w:rPr>
          <w:rFonts w:ascii="Arial" w:hAnsi="Arial" w:cs="Arial"/>
          <w:b/>
        </w:rPr>
        <w:t>Digitalisate</w:t>
      </w:r>
    </w:p>
    <w:p w14:paraId="264AFBE1" w14:textId="77777777" w:rsidR="00B67D5E" w:rsidRDefault="00E22CA6" w:rsidP="00B67D5E">
      <w:pPr>
        <w:ind w:left="360"/>
        <w:rPr>
          <w:rFonts w:ascii="Arial" w:hAnsi="Arial" w:cs="Arial"/>
        </w:rPr>
      </w:pPr>
      <w:r w:rsidRPr="005D040C">
        <w:rPr>
          <w:rFonts w:ascii="Arial" w:hAnsi="Arial" w:cs="Arial"/>
        </w:rPr>
        <w:t xml:space="preserve">Digitalisate erhalten </w:t>
      </w:r>
      <w:r w:rsidR="00075C65" w:rsidRPr="005D040C">
        <w:rPr>
          <w:rFonts w:ascii="Arial" w:hAnsi="Arial" w:cs="Arial"/>
        </w:rPr>
        <w:t xml:space="preserve">gemäß RDA </w:t>
      </w:r>
      <w:r w:rsidRPr="005D040C">
        <w:rPr>
          <w:rFonts w:ascii="Arial" w:hAnsi="Arial" w:cs="Arial"/>
        </w:rPr>
        <w:t>grundsätzlich eigene Titelaufnahmen</w:t>
      </w:r>
      <w:r w:rsidR="00075C65" w:rsidRPr="005D040C">
        <w:rPr>
          <w:rFonts w:ascii="Arial" w:hAnsi="Arial" w:cs="Arial"/>
        </w:rPr>
        <w:t>.</w:t>
      </w:r>
      <w:r w:rsidRPr="005D040C">
        <w:rPr>
          <w:rFonts w:ascii="Arial" w:hAnsi="Arial" w:cs="Arial"/>
        </w:rPr>
        <w:t xml:space="preserve"> </w:t>
      </w:r>
    </w:p>
    <w:p w14:paraId="7D79480A" w14:textId="2BAEA184" w:rsidR="004738F1" w:rsidRDefault="004738F1" w:rsidP="0083337E">
      <w:pPr>
        <w:pStyle w:val="Listenabsatz"/>
        <w:numPr>
          <w:ilvl w:val="0"/>
          <w:numId w:val="5"/>
        </w:numPr>
        <w:pBdr>
          <w:right w:val="single" w:sz="4" w:space="4" w:color="auto"/>
        </w:pBdr>
        <w:rPr>
          <w:rFonts w:ascii="Arial" w:hAnsi="Arial" w:cs="Arial"/>
        </w:rPr>
      </w:pPr>
      <w:r w:rsidRPr="00B67D5E">
        <w:rPr>
          <w:rFonts w:ascii="Arial" w:hAnsi="Arial" w:cs="Arial"/>
        </w:rPr>
        <w:t xml:space="preserve">Probleme ergeben sich bei Digitalisaten aus den Digitalisierungsprojekten, bei denen </w:t>
      </w:r>
      <w:r w:rsidR="00641A08">
        <w:rPr>
          <w:rFonts w:ascii="Arial" w:hAnsi="Arial" w:cs="Arial"/>
        </w:rPr>
        <w:t xml:space="preserve">zwar eine eigene Titelaufnahme erstellt, </w:t>
      </w:r>
      <w:r w:rsidRPr="00B67D5E">
        <w:rPr>
          <w:rFonts w:ascii="Arial" w:hAnsi="Arial" w:cs="Arial"/>
        </w:rPr>
        <w:t xml:space="preserve">die Verknüpfung zur Überordnung der </w:t>
      </w:r>
      <w:r w:rsidRPr="00B67D5E">
        <w:rPr>
          <w:rFonts w:ascii="Arial" w:hAnsi="Arial" w:cs="Arial"/>
        </w:rPr>
        <w:lastRenderedPageBreak/>
        <w:t xml:space="preserve">gedruckten Ausgabe </w:t>
      </w:r>
      <w:r w:rsidR="00641A08">
        <w:rPr>
          <w:rFonts w:ascii="Arial" w:hAnsi="Arial" w:cs="Arial"/>
        </w:rPr>
        <w:t xml:space="preserve">jedoch </w:t>
      </w:r>
      <w:r w:rsidRPr="00B67D5E">
        <w:rPr>
          <w:rFonts w:ascii="Arial" w:hAnsi="Arial" w:cs="Arial"/>
        </w:rPr>
        <w:t>automatisch erzeugt</w:t>
      </w:r>
      <w:r w:rsidR="00B801E1">
        <w:rPr>
          <w:rFonts w:ascii="Arial" w:hAnsi="Arial" w:cs="Arial"/>
        </w:rPr>
        <w:t xml:space="preserve"> wird</w:t>
      </w:r>
      <w:bookmarkStart w:id="0" w:name="_GoBack"/>
      <w:bookmarkEnd w:id="0"/>
      <w:r w:rsidR="00641A08">
        <w:rPr>
          <w:rFonts w:ascii="Arial" w:hAnsi="Arial" w:cs="Arial"/>
        </w:rPr>
        <w:t>.</w:t>
      </w:r>
      <w:r w:rsidR="00CA59C4">
        <w:rPr>
          <w:rFonts w:ascii="Arial" w:hAnsi="Arial" w:cs="Arial"/>
        </w:rPr>
        <w:t xml:space="preserve"> Die </w:t>
      </w:r>
      <w:r w:rsidR="00641A08">
        <w:rPr>
          <w:rFonts w:ascii="Arial" w:hAnsi="Arial" w:cs="Arial"/>
        </w:rPr>
        <w:t xml:space="preserve">Verknüpfung in der </w:t>
      </w:r>
      <w:r w:rsidR="00CA59C4">
        <w:rPr>
          <w:rFonts w:ascii="Arial" w:hAnsi="Arial" w:cs="Arial"/>
        </w:rPr>
        <w:t>automatisch erzeugte</w:t>
      </w:r>
      <w:r w:rsidR="00641A08">
        <w:rPr>
          <w:rFonts w:ascii="Arial" w:hAnsi="Arial" w:cs="Arial"/>
        </w:rPr>
        <w:t>n</w:t>
      </w:r>
      <w:r w:rsidR="00CA59C4">
        <w:rPr>
          <w:rFonts w:ascii="Arial" w:hAnsi="Arial" w:cs="Arial"/>
        </w:rPr>
        <w:t xml:space="preserve"> Aufnahme wird nicht nachkorrigiert.</w:t>
      </w:r>
    </w:p>
    <w:p w14:paraId="4D427292" w14:textId="463B72EB" w:rsidR="00B67D5E" w:rsidRPr="00B67D5E" w:rsidRDefault="00B67D5E" w:rsidP="00B67D5E">
      <w:pPr>
        <w:ind w:left="360"/>
        <w:rPr>
          <w:rFonts w:ascii="Arial" w:hAnsi="Arial" w:cs="Arial"/>
        </w:rPr>
      </w:pPr>
      <w:r w:rsidRPr="00B67D5E">
        <w:rPr>
          <w:rFonts w:ascii="Arial" w:hAnsi="Arial" w:cs="Arial"/>
        </w:rPr>
        <w:t>Hybridaufnahmen sind gemäß RDA 2.1 D-A-CH auch weiterhin möglich, sofern es sich um frei zugängliche Online-Veröffentlichungen im Rahmen von Massendigitalisierungen (Grosse Digitalisierungsprojekte im Bestand einzelner Bibliotheken) handelt.</w:t>
      </w:r>
      <w:r w:rsidRPr="00B67D5E" w:rsidDel="006351B9">
        <w:rPr>
          <w:rFonts w:ascii="Arial" w:hAnsi="Arial" w:cs="Arial"/>
        </w:rPr>
        <w:t xml:space="preserve"> </w:t>
      </w:r>
    </w:p>
    <w:p w14:paraId="7175899D" w14:textId="452D445F" w:rsidR="0082171B" w:rsidRPr="005D040C" w:rsidRDefault="0082171B" w:rsidP="00075C65">
      <w:pPr>
        <w:pStyle w:val="Listenabsatz"/>
        <w:numPr>
          <w:ilvl w:val="0"/>
          <w:numId w:val="5"/>
        </w:numPr>
        <w:rPr>
          <w:rFonts w:ascii="Arial" w:hAnsi="Arial" w:cs="Arial"/>
        </w:rPr>
      </w:pPr>
      <w:r w:rsidRPr="005D040C">
        <w:rPr>
          <w:rFonts w:ascii="Arial" w:hAnsi="Arial" w:cs="Arial"/>
        </w:rPr>
        <w:t>Wird bei der Massendigitalisierung die Titelaufnahme der Druckausgabe um die Angaben für das Digitalisat erweitert, werden folgende Felder ergänzt:</w:t>
      </w:r>
    </w:p>
    <w:p w14:paraId="1652141A" w14:textId="19B8DD70" w:rsidR="00367D73" w:rsidRPr="005D040C" w:rsidRDefault="00367D73" w:rsidP="00002C46">
      <w:pPr>
        <w:pStyle w:val="Listenabsatz"/>
        <w:numPr>
          <w:ilvl w:val="1"/>
          <w:numId w:val="5"/>
        </w:numPr>
        <w:rPr>
          <w:rFonts w:ascii="Arial" w:hAnsi="Arial" w:cs="Arial"/>
        </w:rPr>
      </w:pPr>
      <w:r w:rsidRPr="005D040C">
        <w:rPr>
          <w:rFonts w:ascii="Arial" w:hAnsi="Arial" w:cs="Arial"/>
        </w:rPr>
        <w:t>061 $</w:t>
      </w:r>
      <w:r w:rsidR="00503F17" w:rsidRPr="005D040C">
        <w:rPr>
          <w:rFonts w:ascii="Arial" w:hAnsi="Arial" w:cs="Arial"/>
        </w:rPr>
        <w:t>$</w:t>
      </w:r>
      <w:r w:rsidRPr="005D040C">
        <w:rPr>
          <w:rFonts w:ascii="Arial" w:hAnsi="Arial" w:cs="Arial"/>
        </w:rPr>
        <w:t>b c (zusätzlich für den Medientyp "Computermedien")</w:t>
      </w:r>
    </w:p>
    <w:p w14:paraId="74A4BF8F" w14:textId="7D0F698C" w:rsidR="0082171B" w:rsidRPr="005D040C" w:rsidRDefault="00E92808" w:rsidP="00002C46">
      <w:pPr>
        <w:pStyle w:val="Listenabsatz"/>
        <w:numPr>
          <w:ilvl w:val="1"/>
          <w:numId w:val="5"/>
        </w:numPr>
        <w:rPr>
          <w:rFonts w:ascii="Arial" w:hAnsi="Arial" w:cs="Arial"/>
        </w:rPr>
      </w:pPr>
      <w:r w:rsidRPr="005D040C">
        <w:rPr>
          <w:rFonts w:ascii="Arial" w:hAnsi="Arial" w:cs="Arial"/>
        </w:rPr>
        <w:t xml:space="preserve">062 </w:t>
      </w:r>
      <w:r w:rsidR="00503F17" w:rsidRPr="005D040C">
        <w:rPr>
          <w:rFonts w:ascii="Arial" w:hAnsi="Arial" w:cs="Arial"/>
        </w:rPr>
        <w:t>$$b cr (zusätzlich für den Datenträgertyp "Online-Ressource")</w:t>
      </w:r>
    </w:p>
    <w:p w14:paraId="62C25CC0" w14:textId="53511A4B" w:rsidR="00503F17" w:rsidRPr="005D040C" w:rsidRDefault="00503F17" w:rsidP="00002C46">
      <w:pPr>
        <w:pStyle w:val="Listenabsatz"/>
        <w:numPr>
          <w:ilvl w:val="1"/>
          <w:numId w:val="5"/>
        </w:numPr>
        <w:rPr>
          <w:rFonts w:ascii="Arial" w:hAnsi="Arial" w:cs="Arial"/>
        </w:rPr>
      </w:pPr>
      <w:r w:rsidRPr="005D040C">
        <w:rPr>
          <w:rFonts w:ascii="Arial" w:hAnsi="Arial" w:cs="Arial"/>
        </w:rPr>
        <w:t>078e $$a ldd (Selektionskennzeichen für layoutgetreue digitalisierte Drucke)</w:t>
      </w:r>
    </w:p>
    <w:p w14:paraId="714134C3" w14:textId="696A8197" w:rsidR="00503F17" w:rsidRPr="005D040C" w:rsidRDefault="00503F17" w:rsidP="00002C46">
      <w:pPr>
        <w:pStyle w:val="Listenabsatz"/>
        <w:numPr>
          <w:ilvl w:val="1"/>
          <w:numId w:val="5"/>
        </w:numPr>
        <w:rPr>
          <w:rFonts w:ascii="Arial" w:hAnsi="Arial" w:cs="Arial"/>
        </w:rPr>
      </w:pPr>
      <w:r w:rsidRPr="005D040C">
        <w:rPr>
          <w:rFonts w:ascii="Arial" w:hAnsi="Arial" w:cs="Arial"/>
        </w:rPr>
        <w:t xml:space="preserve">552   (Persistent Identifier des Digitalisats) </w:t>
      </w:r>
    </w:p>
    <w:p w14:paraId="5FE4F402" w14:textId="77777777" w:rsidR="00503F17" w:rsidRPr="005D040C" w:rsidRDefault="00503F17" w:rsidP="00002C46">
      <w:pPr>
        <w:pStyle w:val="Listenabsatz"/>
        <w:numPr>
          <w:ilvl w:val="1"/>
          <w:numId w:val="5"/>
        </w:numPr>
        <w:rPr>
          <w:rFonts w:ascii="Arial" w:hAnsi="Arial" w:cs="Arial"/>
        </w:rPr>
      </w:pPr>
      <w:r w:rsidRPr="005D040C">
        <w:rPr>
          <w:rFonts w:ascii="Arial" w:hAnsi="Arial" w:cs="Arial"/>
        </w:rPr>
        <w:t xml:space="preserve">649d $$i Elektronische Reproduktion $$d (Erscheinungsort des Digitalisats) $$e (Verleger des Digitalisats) $$f (Erscheinungsjahr des Digitalisats) $$h 1 Online-Ressource $$n (ggfs. digitalisiertes Exemplar, z. B. "Bayerische Staatsbibliothek – Rar. 4126") </w:t>
      </w:r>
    </w:p>
    <w:p w14:paraId="365C3200" w14:textId="7E5FA353" w:rsidR="00DD60D9" w:rsidRPr="005D040C" w:rsidRDefault="00DD60D9" w:rsidP="00002C46">
      <w:pPr>
        <w:pStyle w:val="Listenabsatz"/>
        <w:numPr>
          <w:ilvl w:val="1"/>
          <w:numId w:val="5"/>
        </w:numPr>
        <w:rPr>
          <w:rFonts w:ascii="Arial" w:hAnsi="Arial" w:cs="Arial"/>
        </w:rPr>
      </w:pPr>
      <w:r w:rsidRPr="005D040C">
        <w:rPr>
          <w:rFonts w:ascii="Arial" w:hAnsi="Arial" w:cs="Arial"/>
        </w:rPr>
        <w:t>655e $$u</w:t>
      </w:r>
      <w:r w:rsidR="00503F17" w:rsidRPr="005D040C">
        <w:rPr>
          <w:rFonts w:ascii="Arial" w:hAnsi="Arial" w:cs="Arial"/>
        </w:rPr>
        <w:t>(URL des Digitalisats</w:t>
      </w:r>
      <w:r w:rsidRPr="005D040C">
        <w:rPr>
          <w:rFonts w:ascii="Arial" w:hAnsi="Arial" w:cs="Arial"/>
        </w:rPr>
        <w:t xml:space="preserve"> $$xDigitalisierung $$zkostenfrei </w:t>
      </w:r>
      <w:r w:rsidR="00503F17" w:rsidRPr="005D040C">
        <w:rPr>
          <w:rFonts w:ascii="Arial" w:hAnsi="Arial" w:cs="Arial"/>
        </w:rPr>
        <w:t xml:space="preserve">$$3 Volltext </w:t>
      </w:r>
      <w:r w:rsidRPr="005D040C">
        <w:rPr>
          <w:rFonts w:ascii="Arial" w:hAnsi="Arial" w:cs="Arial"/>
        </w:rPr>
        <w:t>$$A1</w:t>
      </w:r>
    </w:p>
    <w:p w14:paraId="283E4E74" w14:textId="06A7D40A" w:rsidR="00C16476" w:rsidRPr="005D040C" w:rsidRDefault="00503F17" w:rsidP="00E37965">
      <w:pPr>
        <w:ind w:left="1080"/>
        <w:rPr>
          <w:rFonts w:ascii="Arial" w:hAnsi="Arial" w:cs="Arial"/>
        </w:rPr>
      </w:pPr>
      <w:r w:rsidRPr="005D040C">
        <w:rPr>
          <w:rFonts w:ascii="Arial" w:hAnsi="Arial" w:cs="Arial"/>
        </w:rPr>
        <w:t>In der übergeordneten Aufnahme einer hierarchischen Beschreibung entfällt die Umfangsangabe in 649d $$h. In der Aufnahme für einen Teil mit abhängigem Titel müssen in 649d nur das Erscheinungsjahr in $$f und der Umfang in $$h sowie ggfs. das der Digitalisierung zugrunde</w:t>
      </w:r>
      <w:r w:rsidR="00676C3E" w:rsidRPr="005D040C">
        <w:rPr>
          <w:rFonts w:ascii="Arial" w:hAnsi="Arial" w:cs="Arial"/>
        </w:rPr>
        <w:t xml:space="preserve"> </w:t>
      </w:r>
      <w:r w:rsidRPr="005D040C">
        <w:rPr>
          <w:rFonts w:ascii="Arial" w:hAnsi="Arial" w:cs="Arial"/>
        </w:rPr>
        <w:t>gelegene konkrete Exemplar in $$n angegeben werden.</w:t>
      </w:r>
    </w:p>
    <w:p w14:paraId="30CD9807" w14:textId="77777777" w:rsidR="008C756E" w:rsidRPr="005D040C" w:rsidRDefault="003D3543" w:rsidP="00002C46">
      <w:pPr>
        <w:pStyle w:val="Listenabsatz"/>
        <w:numPr>
          <w:ilvl w:val="0"/>
          <w:numId w:val="8"/>
        </w:numPr>
        <w:rPr>
          <w:rFonts w:ascii="Arial" w:hAnsi="Arial" w:cs="Arial"/>
          <w:b/>
        </w:rPr>
      </w:pPr>
      <w:r w:rsidRPr="005D040C">
        <w:rPr>
          <w:rFonts w:ascii="Arial" w:hAnsi="Arial" w:cs="Arial"/>
          <w:b/>
        </w:rPr>
        <w:t>E-Books</w:t>
      </w:r>
    </w:p>
    <w:p w14:paraId="5A4E20C7" w14:textId="77777777" w:rsidR="003D3543" w:rsidRPr="005D040C" w:rsidRDefault="003D3543">
      <w:pPr>
        <w:rPr>
          <w:rStyle w:val="Hervorhebung"/>
          <w:rFonts w:ascii="Arial" w:hAnsi="Arial" w:cs="Arial"/>
        </w:rPr>
      </w:pPr>
      <w:r w:rsidRPr="005D040C">
        <w:rPr>
          <w:rFonts w:ascii="Arial" w:hAnsi="Arial" w:cs="Arial"/>
        </w:rPr>
        <w:t>D-A-CH-Regelung zu RDA 4.6.1.3: „</w:t>
      </w:r>
      <w:r w:rsidR="00075C65" w:rsidRPr="005D040C">
        <w:rPr>
          <w:rFonts w:ascii="Arial" w:hAnsi="Arial" w:cs="Arial"/>
        </w:rPr>
        <w:t>E</w:t>
      </w:r>
      <w:r w:rsidRPr="005D040C">
        <w:rPr>
          <w:rStyle w:val="Hervorhebung"/>
          <w:rFonts w:ascii="Arial" w:hAnsi="Arial" w:cs="Arial"/>
        </w:rPr>
        <w:t xml:space="preserve">rfassen Sie die Manifestationen einzeln oder in </w:t>
      </w:r>
      <w:r w:rsidR="00075C65" w:rsidRPr="005D040C">
        <w:rPr>
          <w:rStyle w:val="Hervorhebung"/>
          <w:rFonts w:ascii="Arial" w:hAnsi="Arial" w:cs="Arial"/>
        </w:rPr>
        <w:t>a</w:t>
      </w:r>
      <w:r w:rsidRPr="005D040C">
        <w:rPr>
          <w:rStyle w:val="Hervorhebung"/>
          <w:rFonts w:ascii="Arial" w:hAnsi="Arial" w:cs="Arial"/>
        </w:rPr>
        <w:t>nbieterneutralen Beschreibungen je nach den Vorgaben Ihres Verbundes oder Ihrer Bibliothek und ordnen je nach Vorgehensweise die jeweils zutreffende(n) URL(s) zu.…“</w:t>
      </w:r>
    </w:p>
    <w:p w14:paraId="116DED1C" w14:textId="63F6B121" w:rsidR="00E37965" w:rsidRPr="00E60326" w:rsidRDefault="00075C65" w:rsidP="007F3C5D">
      <w:pPr>
        <w:pStyle w:val="Listenabsatz"/>
        <w:numPr>
          <w:ilvl w:val="0"/>
          <w:numId w:val="6"/>
        </w:numPr>
        <w:ind w:left="360"/>
        <w:rPr>
          <w:rFonts w:ascii="Arial" w:hAnsi="Arial" w:cs="Arial"/>
        </w:rPr>
      </w:pPr>
      <w:r w:rsidRPr="005D040C">
        <w:rPr>
          <w:rFonts w:ascii="Arial" w:hAnsi="Arial" w:cs="Arial"/>
        </w:rPr>
        <w:t xml:space="preserve">Die </w:t>
      </w:r>
      <w:r w:rsidR="003D3543" w:rsidRPr="005D040C">
        <w:rPr>
          <w:rFonts w:ascii="Arial" w:hAnsi="Arial" w:cs="Arial"/>
        </w:rPr>
        <w:t xml:space="preserve">derzeitige Verfahrensweise </w:t>
      </w:r>
      <w:r w:rsidRPr="005D040C">
        <w:rPr>
          <w:rFonts w:ascii="Arial" w:hAnsi="Arial" w:cs="Arial"/>
        </w:rPr>
        <w:t xml:space="preserve">soll </w:t>
      </w:r>
      <w:r w:rsidR="003D3543" w:rsidRPr="005D040C">
        <w:rPr>
          <w:rFonts w:ascii="Arial" w:hAnsi="Arial" w:cs="Arial"/>
        </w:rPr>
        <w:t xml:space="preserve">vorerst beibehalten werden: </w:t>
      </w:r>
      <w:r w:rsidR="000A53FD" w:rsidRPr="005D040C">
        <w:rPr>
          <w:rFonts w:ascii="Arial" w:hAnsi="Arial" w:cs="Arial"/>
        </w:rPr>
        <w:br/>
        <w:t>Gehört ein Titel zu mehreren Paketen eines Anbieters, werden mehrere Produktsigel bzw. Selektionskennzeichen in einem Titelsatz angegeben. Wird aber ein Titel in mehrere Pakete verschiedener Anbieter mit abweichender URL integriert, dann ist jeweils ein eigener Metadatensatz mit dem zugehörigen Produktsigel bzw. Selektionskennzeichen zu erstellen.</w:t>
      </w:r>
      <w:r w:rsidR="000A53FD" w:rsidRPr="005D040C">
        <w:rPr>
          <w:rFonts w:ascii="Arial" w:hAnsi="Arial" w:cs="Arial"/>
        </w:rPr>
        <w:br/>
        <w:t>Auch wenn der Volltextzugriff bei einem Anbieter über eine bibliographische URL und bei einem anderen Anbieter über eine lokale URL erfolgt, so sind getrennte Titelaufnahmen zu erstellen. Liegen für den Volltextzugriff bei den unterschiedlichen Anbietern ausschließlich lokale URLs vor, so kann eine gemeinsame Titelaufnahme genutzt werden.</w:t>
      </w:r>
      <w:r w:rsidR="00E37965" w:rsidRPr="00E60326">
        <w:rPr>
          <w:rFonts w:ascii="Arial" w:hAnsi="Arial" w:cs="Arial"/>
        </w:rPr>
        <w:br/>
      </w:r>
    </w:p>
    <w:p w14:paraId="31391261" w14:textId="77777777" w:rsidR="000B7F13" w:rsidRPr="005D040C" w:rsidRDefault="000B7F13" w:rsidP="00002C46">
      <w:pPr>
        <w:pStyle w:val="Listenabsatz"/>
        <w:numPr>
          <w:ilvl w:val="0"/>
          <w:numId w:val="8"/>
        </w:numPr>
        <w:rPr>
          <w:rFonts w:ascii="Arial" w:hAnsi="Arial" w:cs="Arial"/>
          <w:b/>
        </w:rPr>
      </w:pPr>
      <w:r w:rsidRPr="005D040C">
        <w:rPr>
          <w:rFonts w:ascii="Arial" w:hAnsi="Arial" w:cs="Arial"/>
          <w:b/>
        </w:rPr>
        <w:t>Regelung betreffend einzelne Felder</w:t>
      </w:r>
    </w:p>
    <w:p w14:paraId="6AEDB8C5" w14:textId="1D0514D8" w:rsidR="00B77752" w:rsidRPr="005D040C" w:rsidRDefault="00B77752" w:rsidP="00B77752">
      <w:pPr>
        <w:pStyle w:val="Listenabsatz"/>
        <w:numPr>
          <w:ilvl w:val="0"/>
          <w:numId w:val="1"/>
        </w:numPr>
        <w:rPr>
          <w:rFonts w:ascii="Arial" w:hAnsi="Arial" w:cs="Arial"/>
        </w:rPr>
      </w:pPr>
      <w:r w:rsidRPr="005D040C">
        <w:rPr>
          <w:rFonts w:ascii="Arial" w:hAnsi="Arial" w:cs="Arial"/>
        </w:rPr>
        <w:t xml:space="preserve">Die Felder 050/051 sollen parallel zu den IMD-Feldern und Feld 064 </w:t>
      </w:r>
      <w:r w:rsidR="0071325C" w:rsidRPr="005D040C">
        <w:rPr>
          <w:rFonts w:ascii="Arial" w:hAnsi="Arial" w:cs="Arial"/>
        </w:rPr>
        <w:t xml:space="preserve">vorerst </w:t>
      </w:r>
      <w:r w:rsidRPr="005D040C">
        <w:rPr>
          <w:rFonts w:ascii="Arial" w:hAnsi="Arial" w:cs="Arial"/>
        </w:rPr>
        <w:t>weiter besetzt werden.</w:t>
      </w:r>
    </w:p>
    <w:p w14:paraId="05D637B8" w14:textId="2AD780DE" w:rsidR="00B77752" w:rsidRPr="005D040C" w:rsidRDefault="00966775" w:rsidP="0083337E">
      <w:pPr>
        <w:pStyle w:val="Listenabsatz"/>
        <w:numPr>
          <w:ilvl w:val="0"/>
          <w:numId w:val="1"/>
        </w:numPr>
        <w:pBdr>
          <w:right w:val="single" w:sz="4" w:space="4" w:color="auto"/>
        </w:pBdr>
        <w:rPr>
          <w:rFonts w:ascii="Arial" w:hAnsi="Arial" w:cs="Arial"/>
        </w:rPr>
      </w:pPr>
      <w:r>
        <w:rPr>
          <w:rFonts w:ascii="Arial" w:hAnsi="Arial" w:cs="Arial"/>
        </w:rPr>
        <w:t xml:space="preserve">Es wird empfohlen, Feld 064a </w:t>
      </w:r>
      <w:r w:rsidR="007F3C5D">
        <w:rPr>
          <w:rFonts w:ascii="Arial" w:hAnsi="Arial" w:cs="Arial"/>
        </w:rPr>
        <w:t xml:space="preserve">wenn möglich </w:t>
      </w:r>
      <w:r>
        <w:rPr>
          <w:rFonts w:ascii="Arial" w:hAnsi="Arial" w:cs="Arial"/>
        </w:rPr>
        <w:t>mit den Begriffen aus RDA</w:t>
      </w:r>
      <w:r w:rsidR="007F3C5D">
        <w:rPr>
          <w:rFonts w:ascii="Arial" w:hAnsi="Arial" w:cs="Arial"/>
        </w:rPr>
        <w:t xml:space="preserve"> 7.2.1.3</w:t>
      </w:r>
      <w:r>
        <w:rPr>
          <w:rFonts w:ascii="Arial" w:hAnsi="Arial" w:cs="Arial"/>
        </w:rPr>
        <w:t xml:space="preserve"> D-A-CH</w:t>
      </w:r>
      <w:r w:rsidR="007F3C5D">
        <w:rPr>
          <w:rFonts w:ascii="Arial" w:hAnsi="Arial" w:cs="Arial"/>
        </w:rPr>
        <w:t xml:space="preserve"> zu belegen. Eine Erfassung ist sowohl in der Überordnung als auch in der </w:t>
      </w:r>
      <w:r w:rsidR="007F3C5D">
        <w:rPr>
          <w:rFonts w:ascii="Arial" w:hAnsi="Arial" w:cs="Arial"/>
        </w:rPr>
        <w:lastRenderedPageBreak/>
        <w:t>Titelaufnahme für den Teil möglich. B</w:t>
      </w:r>
      <w:r w:rsidR="007F3C5D" w:rsidRPr="005D040C">
        <w:rPr>
          <w:rFonts w:ascii="Arial" w:hAnsi="Arial" w:cs="Arial"/>
        </w:rPr>
        <w:t>ei Ausstellungskatalogen von Ausstellungen, die an mehreren Orten gleichzeitig stattfinden,</w:t>
      </w:r>
      <w:r w:rsidR="007F3C5D">
        <w:rPr>
          <w:rFonts w:ascii="Arial" w:hAnsi="Arial" w:cs="Arial"/>
        </w:rPr>
        <w:t xml:space="preserve"> wird </w:t>
      </w:r>
      <w:r w:rsidR="007F3C5D" w:rsidRPr="005D040C">
        <w:rPr>
          <w:rFonts w:ascii="Arial" w:hAnsi="Arial" w:cs="Arial"/>
        </w:rPr>
        <w:t xml:space="preserve">das Unterfeld $$x </w:t>
      </w:r>
      <w:r w:rsidR="007F3C5D">
        <w:rPr>
          <w:rFonts w:ascii="Arial" w:hAnsi="Arial" w:cs="Arial"/>
        </w:rPr>
        <w:t>in</w:t>
      </w:r>
      <w:r w:rsidR="00B77752" w:rsidRPr="005D040C">
        <w:rPr>
          <w:rFonts w:ascii="Arial" w:hAnsi="Arial" w:cs="Arial"/>
        </w:rPr>
        <w:t xml:space="preserve"> Feld 064</w:t>
      </w:r>
      <w:r>
        <w:rPr>
          <w:rFonts w:ascii="Arial" w:hAnsi="Arial" w:cs="Arial"/>
        </w:rPr>
        <w:t>a</w:t>
      </w:r>
      <w:r w:rsidR="00B77752" w:rsidRPr="005D040C">
        <w:rPr>
          <w:rFonts w:ascii="Arial" w:hAnsi="Arial" w:cs="Arial"/>
        </w:rPr>
        <w:t xml:space="preserve"> jeweils wiederholt.</w:t>
      </w:r>
    </w:p>
    <w:p w14:paraId="07291647" w14:textId="51E8830C" w:rsidR="0083337E" w:rsidRPr="005D040C" w:rsidRDefault="0083337E" w:rsidP="0083337E">
      <w:pPr>
        <w:pStyle w:val="Listenabsatz"/>
        <w:numPr>
          <w:ilvl w:val="0"/>
          <w:numId w:val="1"/>
        </w:numPr>
        <w:rPr>
          <w:rFonts w:ascii="Arial" w:hAnsi="Arial" w:cs="Arial"/>
        </w:rPr>
      </w:pPr>
      <w:r w:rsidRPr="005D040C">
        <w:rPr>
          <w:rFonts w:ascii="Arial" w:hAnsi="Arial" w:cs="Arial"/>
        </w:rPr>
        <w:t>Feld 064</w:t>
      </w:r>
      <w:r>
        <w:rPr>
          <w:rFonts w:ascii="Arial" w:hAnsi="Arial" w:cs="Arial"/>
        </w:rPr>
        <w:t>b</w:t>
      </w:r>
      <w:r w:rsidRPr="005D040C">
        <w:rPr>
          <w:rFonts w:ascii="Arial" w:hAnsi="Arial" w:cs="Arial"/>
        </w:rPr>
        <w:t xml:space="preserve">: Nach AWR zu RDA 3.3.1.3 kann zusätzlich zu den Datenträgertypen „Audiodisk“, „Videodisk“, „Computerdisk-Cartridge“, „Computerdisk“ und „Sonstige“ ein spezifischerer Begriff aus der Liste zu RDA 3.4.1.3 D-A-CH erfasst werden. In den </w:t>
      </w:r>
      <w:r w:rsidR="00E60326">
        <w:rPr>
          <w:rFonts w:ascii="Arial" w:hAnsi="Arial" w:cs="Arial"/>
        </w:rPr>
        <w:t>A</w:t>
      </w:r>
      <w:r w:rsidRPr="005D040C">
        <w:rPr>
          <w:rFonts w:ascii="Arial" w:hAnsi="Arial" w:cs="Arial"/>
        </w:rPr>
        <w:t>leph-Verbünden soll dies immer geschehen.</w:t>
      </w:r>
    </w:p>
    <w:p w14:paraId="286F7E1F" w14:textId="3D088629" w:rsidR="009C5931" w:rsidRPr="005D040C" w:rsidRDefault="009C5931" w:rsidP="0008116B">
      <w:pPr>
        <w:pStyle w:val="Listenabsatz"/>
        <w:numPr>
          <w:ilvl w:val="0"/>
          <w:numId w:val="1"/>
        </w:numPr>
        <w:rPr>
          <w:rFonts w:ascii="Arial" w:hAnsi="Arial" w:cs="Arial"/>
        </w:rPr>
      </w:pPr>
      <w:r w:rsidRPr="005D040C">
        <w:rPr>
          <w:rFonts w:ascii="Arial" w:hAnsi="Arial" w:cs="Arial"/>
        </w:rPr>
        <w:t xml:space="preserve">Für den Illustrierenden Inhalt wird künftig das spezifische Feld 434 verwendet. </w:t>
      </w:r>
      <w:r w:rsidR="000B7F13" w:rsidRPr="005D040C">
        <w:rPr>
          <w:rFonts w:ascii="Arial" w:hAnsi="Arial" w:cs="Arial"/>
        </w:rPr>
        <w:t>In RDA-Aufnahmen soll Feld 433 nur noch für die Umfangsangabe genutzt werden</w:t>
      </w:r>
      <w:r w:rsidRPr="005D040C">
        <w:rPr>
          <w:rFonts w:ascii="Arial" w:hAnsi="Arial" w:cs="Arial"/>
        </w:rPr>
        <w:t>.</w:t>
      </w:r>
      <w:r w:rsidR="000B7F13" w:rsidRPr="005D040C">
        <w:rPr>
          <w:rFonts w:ascii="Arial" w:hAnsi="Arial" w:cs="Arial"/>
        </w:rPr>
        <w:t xml:space="preserve"> </w:t>
      </w:r>
      <w:r w:rsidRPr="005D040C">
        <w:rPr>
          <w:rFonts w:ascii="Arial" w:hAnsi="Arial" w:cs="Arial"/>
        </w:rPr>
        <w:t xml:space="preserve">Dazu gehört ggf. auch die Angabe der Laufzeit. </w:t>
      </w:r>
    </w:p>
    <w:p w14:paraId="6DBB1E71" w14:textId="77777777" w:rsidR="00D04AE8" w:rsidRPr="005D040C" w:rsidRDefault="00676C3E" w:rsidP="00676C3E">
      <w:pPr>
        <w:pStyle w:val="Listenabsatz"/>
        <w:numPr>
          <w:ilvl w:val="1"/>
          <w:numId w:val="1"/>
        </w:numPr>
        <w:rPr>
          <w:rFonts w:ascii="Arial" w:hAnsi="Arial" w:cs="Arial"/>
        </w:rPr>
      </w:pPr>
      <w:r w:rsidRPr="005D040C">
        <w:rPr>
          <w:rFonts w:ascii="Arial" w:hAnsi="Arial" w:cs="Arial"/>
        </w:rPr>
        <w:t xml:space="preserve">Sonderfall Bildband: </w:t>
      </w:r>
      <w:r w:rsidR="0071325C" w:rsidRPr="005D040C">
        <w:rPr>
          <w:rFonts w:ascii="Arial" w:hAnsi="Arial" w:cs="Arial"/>
        </w:rPr>
        <w:t>Gemäß RDA 7.15 ist die Angabe von Illustrationen nur vorgesehen, wenn sie eine Ergänzung des primären Inhalts darstellen. Für Bildbände ist der Inhaltstyp „unbewegtes Bild“ vorgesehen, die Abbildungen gelten nicht als Illustrierender Inhalt. Beispielhafte Erfassung:</w:t>
      </w:r>
    </w:p>
    <w:p w14:paraId="6A165D9E" w14:textId="3E8BB5A2" w:rsidR="009C5931" w:rsidRPr="005D040C" w:rsidRDefault="009C5931" w:rsidP="00D04AE8">
      <w:pPr>
        <w:ind w:left="1764"/>
        <w:rPr>
          <w:rFonts w:ascii="Arial" w:hAnsi="Arial" w:cs="Arial"/>
        </w:rPr>
      </w:pPr>
      <w:r w:rsidRPr="005D040C">
        <w:rPr>
          <w:rFonts w:ascii="Arial" w:hAnsi="Arial" w:cs="Arial"/>
        </w:rPr>
        <w:t>064a$</w:t>
      </w:r>
      <w:r w:rsidR="00F97948" w:rsidRPr="005D040C">
        <w:rPr>
          <w:rFonts w:ascii="Arial" w:hAnsi="Arial" w:cs="Arial"/>
        </w:rPr>
        <w:t>$</w:t>
      </w:r>
      <w:r w:rsidRPr="005D040C">
        <w:rPr>
          <w:rFonts w:ascii="Arial" w:hAnsi="Arial" w:cs="Arial"/>
        </w:rPr>
        <w:t xml:space="preserve">a Bildband </w:t>
      </w:r>
      <w:r w:rsidRPr="005D040C">
        <w:rPr>
          <w:rFonts w:ascii="Arial" w:hAnsi="Arial" w:cs="Arial"/>
        </w:rPr>
        <w:br/>
        <w:t xml:space="preserve">433 </w:t>
      </w:r>
      <w:r w:rsidR="00F97948" w:rsidRPr="005D040C">
        <w:rPr>
          <w:rFonts w:ascii="Arial" w:hAnsi="Arial" w:cs="Arial"/>
        </w:rPr>
        <w:t xml:space="preserve"> </w:t>
      </w:r>
      <w:r w:rsidRPr="005D040C">
        <w:rPr>
          <w:rFonts w:ascii="Arial" w:hAnsi="Arial" w:cs="Arial"/>
        </w:rPr>
        <w:t>$</w:t>
      </w:r>
      <w:r w:rsidR="00F97948" w:rsidRPr="005D040C">
        <w:rPr>
          <w:rFonts w:ascii="Arial" w:hAnsi="Arial" w:cs="Arial"/>
        </w:rPr>
        <w:t>$</w:t>
      </w:r>
      <w:r w:rsidRPr="005D040C">
        <w:rPr>
          <w:rFonts w:ascii="Arial" w:hAnsi="Arial" w:cs="Arial"/>
        </w:rPr>
        <w:t xml:space="preserve">a 200 Seiten </w:t>
      </w:r>
      <w:r w:rsidRPr="005D040C">
        <w:rPr>
          <w:rFonts w:ascii="Arial" w:hAnsi="Arial" w:cs="Arial"/>
        </w:rPr>
        <w:br/>
        <w:t xml:space="preserve">501 </w:t>
      </w:r>
      <w:r w:rsidR="00F97948" w:rsidRPr="005D040C">
        <w:rPr>
          <w:rFonts w:ascii="Arial" w:hAnsi="Arial" w:cs="Arial"/>
        </w:rPr>
        <w:t xml:space="preserve"> </w:t>
      </w:r>
      <w:r w:rsidRPr="005D040C">
        <w:rPr>
          <w:rFonts w:ascii="Arial" w:hAnsi="Arial" w:cs="Arial"/>
        </w:rPr>
        <w:t>$</w:t>
      </w:r>
      <w:r w:rsidR="00F97948" w:rsidRPr="005D040C">
        <w:rPr>
          <w:rFonts w:ascii="Arial" w:hAnsi="Arial" w:cs="Arial"/>
        </w:rPr>
        <w:t>$</w:t>
      </w:r>
      <w:r w:rsidRPr="005D040C">
        <w:rPr>
          <w:rFonts w:ascii="Arial" w:hAnsi="Arial" w:cs="Arial"/>
        </w:rPr>
        <w:t>a Circa 1000 Abbildungen von Gemälden</w:t>
      </w:r>
    </w:p>
    <w:p w14:paraId="50AA2E47" w14:textId="77777777" w:rsidR="00676C3E" w:rsidRPr="005D040C" w:rsidRDefault="00676C3E" w:rsidP="00676C3E">
      <w:pPr>
        <w:pStyle w:val="Listenabsatz"/>
        <w:numPr>
          <w:ilvl w:val="0"/>
          <w:numId w:val="1"/>
        </w:numPr>
        <w:rPr>
          <w:rFonts w:ascii="Arial" w:hAnsi="Arial" w:cs="Arial"/>
        </w:rPr>
      </w:pPr>
      <w:r w:rsidRPr="005D040C">
        <w:rPr>
          <w:rFonts w:ascii="Arial" w:hAnsi="Arial" w:cs="Arial"/>
        </w:rPr>
        <w:t xml:space="preserve">Für die Formatangabe wird Feld 435 belegt. </w:t>
      </w:r>
    </w:p>
    <w:p w14:paraId="2BBE2A58" w14:textId="77777777" w:rsidR="00676C3E" w:rsidRPr="005D040C" w:rsidRDefault="00676C3E" w:rsidP="00676C3E">
      <w:pPr>
        <w:pStyle w:val="Listenabsatz"/>
        <w:numPr>
          <w:ilvl w:val="0"/>
          <w:numId w:val="1"/>
        </w:numPr>
        <w:rPr>
          <w:rFonts w:ascii="Arial" w:hAnsi="Arial" w:cs="Arial"/>
        </w:rPr>
      </w:pPr>
      <w:r w:rsidRPr="005D040C">
        <w:rPr>
          <w:rFonts w:ascii="Arial" w:hAnsi="Arial" w:cs="Arial"/>
        </w:rPr>
        <w:t>Das Feld 439 (Physisches Medium) wird nur bei besonderem Bedarf verwendet.</w:t>
      </w:r>
    </w:p>
    <w:p w14:paraId="37DE5B3B" w14:textId="45A7EAA4" w:rsidR="009C5931" w:rsidRPr="005D040C" w:rsidRDefault="009C5931" w:rsidP="009C5931">
      <w:pPr>
        <w:pStyle w:val="Listenabsatz"/>
        <w:numPr>
          <w:ilvl w:val="0"/>
          <w:numId w:val="1"/>
        </w:numPr>
        <w:rPr>
          <w:rFonts w:ascii="Arial" w:hAnsi="Arial" w:cs="Arial"/>
        </w:rPr>
      </w:pPr>
      <w:r w:rsidRPr="005D040C">
        <w:rPr>
          <w:rFonts w:ascii="Arial" w:hAnsi="Arial" w:cs="Arial"/>
        </w:rPr>
        <w:t xml:space="preserve">Bei der Gesamttitelangabe sind als Ausnahmen </w:t>
      </w:r>
      <w:r w:rsidR="00676C3E" w:rsidRPr="005D040C">
        <w:rPr>
          <w:rFonts w:ascii="Arial" w:hAnsi="Arial" w:cs="Arial"/>
        </w:rPr>
        <w:t xml:space="preserve">folgende Fälle </w:t>
      </w:r>
      <w:r w:rsidRPr="005D040C">
        <w:rPr>
          <w:rFonts w:ascii="Arial" w:hAnsi="Arial" w:cs="Arial"/>
        </w:rPr>
        <w:t>zu beachten</w:t>
      </w:r>
      <w:r w:rsidR="00676C3E" w:rsidRPr="005D040C">
        <w:rPr>
          <w:rFonts w:ascii="Arial" w:hAnsi="Arial" w:cs="Arial"/>
        </w:rPr>
        <w:t>:</w:t>
      </w:r>
      <w:r w:rsidRPr="005D040C">
        <w:rPr>
          <w:rFonts w:ascii="Arial" w:hAnsi="Arial" w:cs="Arial"/>
        </w:rPr>
        <w:tab/>
      </w:r>
    </w:p>
    <w:p w14:paraId="553DF734" w14:textId="78930E3B" w:rsidR="009C5931" w:rsidRPr="005D040C" w:rsidRDefault="009C5931" w:rsidP="00503F17">
      <w:pPr>
        <w:pStyle w:val="Listenabsatz"/>
        <w:numPr>
          <w:ilvl w:val="1"/>
          <w:numId w:val="1"/>
        </w:numPr>
        <w:rPr>
          <w:rFonts w:ascii="Arial" w:hAnsi="Arial" w:cs="Arial"/>
        </w:rPr>
      </w:pPr>
      <w:r w:rsidRPr="005D040C">
        <w:rPr>
          <w:rFonts w:ascii="Arial" w:hAnsi="Arial" w:cs="Arial"/>
        </w:rPr>
        <w:t xml:space="preserve">Zählung </w:t>
      </w:r>
      <w:r w:rsidR="00F97948" w:rsidRPr="005D040C">
        <w:rPr>
          <w:rFonts w:ascii="Arial" w:hAnsi="Arial" w:cs="Arial"/>
        </w:rPr>
        <w:t>als integraler Bestandteil</w:t>
      </w:r>
      <w:r w:rsidRPr="005D040C">
        <w:rPr>
          <w:rFonts w:ascii="Arial" w:hAnsi="Arial" w:cs="Arial"/>
        </w:rPr>
        <w:t xml:space="preserve"> im Titel enthalten</w:t>
      </w:r>
      <w:r w:rsidR="008D505E" w:rsidRPr="005D040C">
        <w:rPr>
          <w:rFonts w:ascii="Arial" w:hAnsi="Arial" w:cs="Arial"/>
        </w:rPr>
        <w:t xml:space="preserve"> </w:t>
      </w:r>
    </w:p>
    <w:p w14:paraId="3C95DE0D" w14:textId="77777777" w:rsidR="00F97948" w:rsidRPr="005D040C" w:rsidRDefault="008D505E" w:rsidP="00503F17">
      <w:pPr>
        <w:pStyle w:val="Listenabsatz"/>
        <w:numPr>
          <w:ilvl w:val="2"/>
          <w:numId w:val="1"/>
        </w:numPr>
        <w:rPr>
          <w:rFonts w:ascii="Arial" w:hAnsi="Arial" w:cs="Arial"/>
        </w:rPr>
      </w:pPr>
      <w:r w:rsidRPr="005D040C">
        <w:rPr>
          <w:rFonts w:ascii="Arial" w:hAnsi="Arial" w:cs="Arial"/>
        </w:rPr>
        <w:t xml:space="preserve">451_ $$a </w:t>
      </w:r>
    </w:p>
    <w:p w14:paraId="6A08786E" w14:textId="6860777F" w:rsidR="008D505E" w:rsidRPr="005D040C" w:rsidRDefault="00F97948" w:rsidP="00503F17">
      <w:pPr>
        <w:pStyle w:val="Listenabsatz"/>
        <w:numPr>
          <w:ilvl w:val="2"/>
          <w:numId w:val="1"/>
        </w:numPr>
        <w:rPr>
          <w:rFonts w:ascii="Arial" w:hAnsi="Arial" w:cs="Arial"/>
        </w:rPr>
      </w:pPr>
      <w:r w:rsidRPr="005D040C">
        <w:rPr>
          <w:rFonts w:ascii="Arial" w:hAnsi="Arial" w:cs="Arial"/>
        </w:rPr>
        <w:t xml:space="preserve">451_ $$v </w:t>
      </w:r>
      <w:r w:rsidR="008D505E" w:rsidRPr="005D040C">
        <w:rPr>
          <w:rFonts w:ascii="Arial" w:hAnsi="Arial" w:cs="Arial"/>
        </w:rPr>
        <w:t>(Unterfeld v=Zählung) wird nicht belegt</w:t>
      </w:r>
    </w:p>
    <w:p w14:paraId="5A563022" w14:textId="07E91331" w:rsidR="008D505E" w:rsidRPr="005D040C" w:rsidRDefault="008D505E" w:rsidP="00503F17">
      <w:pPr>
        <w:pStyle w:val="Listenabsatz"/>
        <w:numPr>
          <w:ilvl w:val="2"/>
          <w:numId w:val="1"/>
        </w:numPr>
        <w:rPr>
          <w:rFonts w:ascii="Arial" w:hAnsi="Arial" w:cs="Arial"/>
        </w:rPr>
      </w:pPr>
      <w:r w:rsidRPr="005D040C">
        <w:rPr>
          <w:rFonts w:ascii="Arial" w:hAnsi="Arial" w:cs="Arial"/>
        </w:rPr>
        <w:t>456  (Es ist nur die Bandangabe in Sortierform erforderlich, 455 entfällt)</w:t>
      </w:r>
    </w:p>
    <w:p w14:paraId="293F994E" w14:textId="5F7311B3" w:rsidR="008D505E" w:rsidRPr="005D040C" w:rsidRDefault="008D505E" w:rsidP="00503F17">
      <w:pPr>
        <w:pStyle w:val="Listenabsatz"/>
        <w:numPr>
          <w:ilvl w:val="1"/>
          <w:numId w:val="1"/>
        </w:numPr>
        <w:rPr>
          <w:rFonts w:ascii="Arial" w:hAnsi="Arial" w:cs="Arial"/>
        </w:rPr>
      </w:pPr>
      <w:r w:rsidRPr="005D040C">
        <w:rPr>
          <w:rFonts w:ascii="Arial" w:hAnsi="Arial" w:cs="Arial"/>
        </w:rPr>
        <w:t>Fingierungen für Zählungen werden nicht mehr vorgenommen</w:t>
      </w:r>
    </w:p>
    <w:p w14:paraId="1391E7B7" w14:textId="70CB4265" w:rsidR="008D505E" w:rsidRPr="005D040C" w:rsidRDefault="008D505E" w:rsidP="00503F17">
      <w:pPr>
        <w:pStyle w:val="Listenabsatz"/>
        <w:numPr>
          <w:ilvl w:val="2"/>
          <w:numId w:val="1"/>
        </w:numPr>
        <w:rPr>
          <w:rFonts w:ascii="Arial" w:hAnsi="Arial" w:cs="Arial"/>
        </w:rPr>
      </w:pPr>
      <w:r w:rsidRPr="005D040C">
        <w:rPr>
          <w:rFonts w:ascii="Arial" w:hAnsi="Arial" w:cs="Arial"/>
        </w:rPr>
        <w:t>451_$$a Angabe des Gesamttitels ohne fingierte Zählung</w:t>
      </w:r>
    </w:p>
    <w:p w14:paraId="04B68922" w14:textId="69B78E6D" w:rsidR="00F97948" w:rsidRPr="005D040C" w:rsidRDefault="00F97948" w:rsidP="00503F17">
      <w:pPr>
        <w:pStyle w:val="Listenabsatz"/>
        <w:numPr>
          <w:ilvl w:val="2"/>
          <w:numId w:val="1"/>
        </w:numPr>
        <w:rPr>
          <w:rFonts w:ascii="Arial" w:hAnsi="Arial" w:cs="Arial"/>
        </w:rPr>
      </w:pPr>
      <w:r w:rsidRPr="005D040C">
        <w:rPr>
          <w:rFonts w:ascii="Arial" w:hAnsi="Arial" w:cs="Arial"/>
        </w:rPr>
        <w:t>451_ $$v (Unterfeld v=Zählung) wird nicht belegt</w:t>
      </w:r>
    </w:p>
    <w:p w14:paraId="41DFEAD3" w14:textId="46408AD3" w:rsidR="00F97948" w:rsidRPr="005D040C" w:rsidRDefault="00F97948" w:rsidP="00503F17">
      <w:pPr>
        <w:pStyle w:val="Listenabsatz"/>
        <w:numPr>
          <w:ilvl w:val="2"/>
          <w:numId w:val="1"/>
        </w:numPr>
        <w:rPr>
          <w:rFonts w:ascii="Arial" w:hAnsi="Arial" w:cs="Arial"/>
        </w:rPr>
      </w:pPr>
      <w:r w:rsidRPr="005D040C">
        <w:rPr>
          <w:rFonts w:ascii="Arial" w:hAnsi="Arial" w:cs="Arial"/>
        </w:rPr>
        <w:t>455_ $$a wird nicht belegt</w:t>
      </w:r>
    </w:p>
    <w:p w14:paraId="7B47ACD4" w14:textId="77777777" w:rsidR="008D505E" w:rsidRPr="005D040C" w:rsidRDefault="008D505E" w:rsidP="00503F17">
      <w:pPr>
        <w:pStyle w:val="Listenabsatz"/>
        <w:numPr>
          <w:ilvl w:val="2"/>
          <w:numId w:val="1"/>
        </w:numPr>
        <w:rPr>
          <w:rFonts w:ascii="Arial" w:hAnsi="Arial" w:cs="Arial"/>
        </w:rPr>
      </w:pPr>
      <w:r w:rsidRPr="005D040C">
        <w:rPr>
          <w:rFonts w:ascii="Arial" w:hAnsi="Arial" w:cs="Arial"/>
        </w:rPr>
        <w:t>456 (Für die gewünschte Sortierung kann eine Bandangabe geschaffen werden)</w:t>
      </w:r>
    </w:p>
    <w:p w14:paraId="351AA941" w14:textId="3AF09AEB" w:rsidR="00F97948" w:rsidRPr="005D040C" w:rsidRDefault="00F97948" w:rsidP="00F97948">
      <w:pPr>
        <w:pStyle w:val="Listenabsatz"/>
        <w:numPr>
          <w:ilvl w:val="1"/>
          <w:numId w:val="1"/>
        </w:numPr>
        <w:rPr>
          <w:rFonts w:ascii="Arial" w:hAnsi="Arial" w:cs="Arial"/>
        </w:rPr>
      </w:pPr>
      <w:r w:rsidRPr="005D040C">
        <w:rPr>
          <w:rFonts w:ascii="Arial" w:hAnsi="Arial" w:cs="Arial"/>
        </w:rPr>
        <w:t>Gezählte Reihe nebst gezählter Unterreihe</w:t>
      </w:r>
    </w:p>
    <w:p w14:paraId="789424A6" w14:textId="4FC3C2E5" w:rsidR="004D2619" w:rsidRPr="00E37965" w:rsidRDefault="00F97948" w:rsidP="00E37965">
      <w:pPr>
        <w:pStyle w:val="Listenabsatz"/>
        <w:numPr>
          <w:ilvl w:val="2"/>
          <w:numId w:val="10"/>
        </w:numPr>
        <w:spacing w:after="0"/>
        <w:rPr>
          <w:rFonts w:ascii="Arial" w:hAnsi="Arial" w:cs="Arial"/>
        </w:rPr>
      </w:pPr>
      <w:r w:rsidRPr="005D040C">
        <w:rPr>
          <w:rFonts w:ascii="Arial" w:hAnsi="Arial" w:cs="Arial"/>
        </w:rPr>
        <w:t>451_ $</w:t>
      </w:r>
      <w:r w:rsidR="00C36FB8" w:rsidRPr="005D040C">
        <w:rPr>
          <w:rFonts w:ascii="Arial" w:hAnsi="Arial" w:cs="Arial"/>
        </w:rPr>
        <w:t>$</w:t>
      </w:r>
      <w:r w:rsidRPr="005D040C">
        <w:rPr>
          <w:rFonts w:ascii="Arial" w:hAnsi="Arial" w:cs="Arial"/>
        </w:rPr>
        <w:t xml:space="preserve">a Reihe </w:t>
      </w:r>
      <w:r w:rsidRPr="005D040C">
        <w:rPr>
          <w:rFonts w:ascii="Arial" w:hAnsi="Arial" w:cs="Arial"/>
        </w:rPr>
        <w:br/>
      </w:r>
      <w:r w:rsidR="00C36FB8" w:rsidRPr="005D040C">
        <w:rPr>
          <w:rFonts w:ascii="Arial" w:hAnsi="Arial" w:cs="Arial"/>
        </w:rPr>
        <w:t xml:space="preserve">          $</w:t>
      </w:r>
      <w:r w:rsidRPr="005D040C">
        <w:rPr>
          <w:rFonts w:ascii="Arial" w:hAnsi="Arial" w:cs="Arial"/>
        </w:rPr>
        <w:t xml:space="preserve">$v  Zählung der Reihe </w:t>
      </w:r>
      <w:r w:rsidRPr="005D040C">
        <w:rPr>
          <w:rFonts w:ascii="Arial" w:hAnsi="Arial" w:cs="Arial"/>
        </w:rPr>
        <w:br/>
        <w:t>453_ $</w:t>
      </w:r>
      <w:r w:rsidR="00C36FB8" w:rsidRPr="005D040C">
        <w:rPr>
          <w:rFonts w:ascii="Arial" w:hAnsi="Arial" w:cs="Arial"/>
        </w:rPr>
        <w:t>$</w:t>
      </w:r>
      <w:r w:rsidRPr="005D040C">
        <w:rPr>
          <w:rFonts w:ascii="Arial" w:hAnsi="Arial" w:cs="Arial"/>
        </w:rPr>
        <w:t xml:space="preserve">a ID-Nr. der Reihe </w:t>
      </w:r>
      <w:r w:rsidRPr="005D040C">
        <w:rPr>
          <w:rFonts w:ascii="Arial" w:hAnsi="Arial" w:cs="Arial"/>
        </w:rPr>
        <w:br/>
        <w:t>455_ $</w:t>
      </w:r>
      <w:r w:rsidR="00C36FB8" w:rsidRPr="005D040C">
        <w:rPr>
          <w:rFonts w:ascii="Arial" w:hAnsi="Arial" w:cs="Arial"/>
        </w:rPr>
        <w:t>$</w:t>
      </w:r>
      <w:r w:rsidRPr="005D040C">
        <w:rPr>
          <w:rFonts w:ascii="Arial" w:hAnsi="Arial" w:cs="Arial"/>
        </w:rPr>
        <w:t xml:space="preserve">a Zählung der Reihe (ohne Hinweis auf die Zählung der Unterreihe) </w:t>
      </w:r>
      <w:r w:rsidRPr="005D040C">
        <w:rPr>
          <w:rFonts w:ascii="Arial" w:hAnsi="Arial" w:cs="Arial"/>
        </w:rPr>
        <w:br/>
        <w:t>456_ $</w:t>
      </w:r>
      <w:r w:rsidR="00C36FB8" w:rsidRPr="005D040C">
        <w:rPr>
          <w:rFonts w:ascii="Arial" w:hAnsi="Arial" w:cs="Arial"/>
        </w:rPr>
        <w:t>$</w:t>
      </w:r>
      <w:r w:rsidRPr="005D040C">
        <w:rPr>
          <w:rFonts w:ascii="Arial" w:hAnsi="Arial" w:cs="Arial"/>
        </w:rPr>
        <w:t xml:space="preserve">a Zählung der Reihe in Sortierform </w:t>
      </w:r>
      <w:r w:rsidRPr="005D040C">
        <w:rPr>
          <w:rFonts w:ascii="Arial" w:hAnsi="Arial" w:cs="Arial"/>
        </w:rPr>
        <w:br/>
        <w:t>461_ $</w:t>
      </w:r>
      <w:r w:rsidR="00C36FB8" w:rsidRPr="005D040C">
        <w:rPr>
          <w:rFonts w:ascii="Arial" w:hAnsi="Arial" w:cs="Arial"/>
        </w:rPr>
        <w:t>$</w:t>
      </w:r>
      <w:r w:rsidRPr="005D040C">
        <w:rPr>
          <w:rFonts w:ascii="Arial" w:hAnsi="Arial" w:cs="Arial"/>
        </w:rPr>
        <w:t>a Reihe</w:t>
      </w:r>
      <w:r w:rsidR="00066AC4">
        <w:rPr>
          <w:rFonts w:ascii="Arial" w:hAnsi="Arial" w:cs="Arial"/>
        </w:rPr>
        <w:t xml:space="preserve">. </w:t>
      </w:r>
      <w:r w:rsidRPr="005D040C">
        <w:rPr>
          <w:rFonts w:ascii="Arial" w:hAnsi="Arial" w:cs="Arial"/>
        </w:rPr>
        <w:t xml:space="preserve">Unterreihe </w:t>
      </w:r>
      <w:r w:rsidRPr="005D040C">
        <w:rPr>
          <w:rFonts w:ascii="Arial" w:hAnsi="Arial" w:cs="Arial"/>
        </w:rPr>
        <w:br/>
        <w:t xml:space="preserve">        </w:t>
      </w:r>
      <w:r w:rsidR="00C36FB8" w:rsidRPr="005D040C">
        <w:rPr>
          <w:rFonts w:ascii="Arial" w:hAnsi="Arial" w:cs="Arial"/>
        </w:rPr>
        <w:t xml:space="preserve">  $</w:t>
      </w:r>
      <w:r w:rsidRPr="005D040C">
        <w:rPr>
          <w:rFonts w:ascii="Arial" w:hAnsi="Arial" w:cs="Arial"/>
        </w:rPr>
        <w:t xml:space="preserve">$v Zählung der Unterreihe </w:t>
      </w:r>
      <w:r w:rsidRPr="005D040C">
        <w:rPr>
          <w:rFonts w:ascii="Arial" w:hAnsi="Arial" w:cs="Arial"/>
        </w:rPr>
        <w:br/>
        <w:t xml:space="preserve">463_ </w:t>
      </w:r>
      <w:r w:rsidR="00C36FB8" w:rsidRPr="005D040C">
        <w:rPr>
          <w:rFonts w:ascii="Arial" w:hAnsi="Arial" w:cs="Arial"/>
        </w:rPr>
        <w:t>$</w:t>
      </w:r>
      <w:r w:rsidRPr="005D040C">
        <w:rPr>
          <w:rFonts w:ascii="Arial" w:hAnsi="Arial" w:cs="Arial"/>
        </w:rPr>
        <w:t xml:space="preserve">$a ID-Nr. der Unterreihe </w:t>
      </w:r>
      <w:r w:rsidRPr="005D040C">
        <w:rPr>
          <w:rFonts w:ascii="Arial" w:hAnsi="Arial" w:cs="Arial"/>
        </w:rPr>
        <w:br/>
        <w:t xml:space="preserve">465_ </w:t>
      </w:r>
      <w:r w:rsidR="00C36FB8" w:rsidRPr="005D040C">
        <w:rPr>
          <w:rFonts w:ascii="Arial" w:hAnsi="Arial" w:cs="Arial"/>
        </w:rPr>
        <w:t>$</w:t>
      </w:r>
      <w:r w:rsidRPr="005D040C">
        <w:rPr>
          <w:rFonts w:ascii="Arial" w:hAnsi="Arial" w:cs="Arial"/>
        </w:rPr>
        <w:t xml:space="preserve">$a Zählung der Unterreihe (ohne Hinweis auf die Zählung der Reihe) </w:t>
      </w:r>
      <w:r w:rsidRPr="005D040C">
        <w:rPr>
          <w:rFonts w:ascii="Arial" w:hAnsi="Arial" w:cs="Arial"/>
        </w:rPr>
        <w:br/>
        <w:t xml:space="preserve">466_ </w:t>
      </w:r>
      <w:r w:rsidR="00C36FB8" w:rsidRPr="005D040C">
        <w:rPr>
          <w:rFonts w:ascii="Arial" w:hAnsi="Arial" w:cs="Arial"/>
        </w:rPr>
        <w:t>$</w:t>
      </w:r>
      <w:r w:rsidRPr="005D040C">
        <w:rPr>
          <w:rFonts w:ascii="Arial" w:hAnsi="Arial" w:cs="Arial"/>
        </w:rPr>
        <w:t>$</w:t>
      </w:r>
      <w:r w:rsidR="00DA60AC">
        <w:rPr>
          <w:rFonts w:ascii="Arial" w:hAnsi="Arial" w:cs="Arial"/>
        </w:rPr>
        <w:t>a</w:t>
      </w:r>
      <w:r w:rsidRPr="005D040C">
        <w:rPr>
          <w:rFonts w:ascii="Arial" w:hAnsi="Arial" w:cs="Arial"/>
        </w:rPr>
        <w:t xml:space="preserve"> Zählung der Unterreihe in Sortierform</w:t>
      </w:r>
      <w:r w:rsidR="00E37965">
        <w:rPr>
          <w:rFonts w:ascii="Arial" w:hAnsi="Arial" w:cs="Arial"/>
        </w:rPr>
        <w:br/>
      </w:r>
    </w:p>
    <w:p w14:paraId="26383084" w14:textId="4BE90196" w:rsidR="008D505E" w:rsidRPr="005D040C" w:rsidRDefault="008D505E" w:rsidP="008D505E">
      <w:pPr>
        <w:pStyle w:val="Listenabsatz"/>
        <w:numPr>
          <w:ilvl w:val="0"/>
          <w:numId w:val="1"/>
        </w:numPr>
        <w:rPr>
          <w:rFonts w:ascii="Arial" w:hAnsi="Arial" w:cs="Arial"/>
        </w:rPr>
      </w:pPr>
      <w:r w:rsidRPr="005D040C">
        <w:rPr>
          <w:rFonts w:ascii="Arial" w:hAnsi="Arial" w:cs="Arial"/>
        </w:rPr>
        <w:lastRenderedPageBreak/>
        <w:t>ISBN/ISSN paralleler Ausgaben: Es werden nur noch die Felder 540a bzw. 542a verwendet. Die Information zur parallelen Ausgabe wird unnormiert in Unterfeld b angegeben.</w:t>
      </w:r>
    </w:p>
    <w:p w14:paraId="4D554515" w14:textId="77777777" w:rsidR="00F97948" w:rsidRPr="005D040C" w:rsidRDefault="00A81EF9" w:rsidP="008D505E">
      <w:pPr>
        <w:pStyle w:val="Listenabsatz"/>
        <w:numPr>
          <w:ilvl w:val="0"/>
          <w:numId w:val="1"/>
        </w:numPr>
        <w:rPr>
          <w:rFonts w:ascii="Arial" w:hAnsi="Arial" w:cs="Arial"/>
        </w:rPr>
      </w:pPr>
      <w:r w:rsidRPr="005D040C">
        <w:rPr>
          <w:rFonts w:ascii="Arial" w:hAnsi="Arial" w:cs="Arial"/>
        </w:rPr>
        <w:t>Feld 677 für normierte Angaben zum Verleger/Drucker/Hersteller kann belegt werden, eine Verknüpfung zum Normdatensatz ist nicht obligatorisch.</w:t>
      </w:r>
    </w:p>
    <w:p w14:paraId="143C1A0C" w14:textId="77777777" w:rsidR="00E37965" w:rsidRDefault="00E37965">
      <w:pPr>
        <w:rPr>
          <w:rFonts w:ascii="Arial" w:hAnsi="Arial" w:cs="Arial"/>
          <w:b/>
          <w:bCs/>
        </w:rPr>
      </w:pPr>
      <w:r>
        <w:rPr>
          <w:rFonts w:ascii="Arial" w:hAnsi="Arial" w:cs="Arial"/>
          <w:b/>
          <w:bCs/>
        </w:rPr>
        <w:br w:type="page"/>
      </w:r>
    </w:p>
    <w:p w14:paraId="7BEACD60" w14:textId="5A01DB04" w:rsidR="0059201E" w:rsidRPr="005D040C" w:rsidRDefault="0059201E">
      <w:pPr>
        <w:rPr>
          <w:rFonts w:ascii="Arial" w:hAnsi="Arial" w:cs="Arial"/>
          <w:b/>
          <w:bCs/>
        </w:rPr>
      </w:pPr>
      <w:r w:rsidRPr="005D040C">
        <w:rPr>
          <w:rFonts w:ascii="Arial" w:hAnsi="Arial" w:cs="Arial"/>
          <w:b/>
          <w:bCs/>
        </w:rPr>
        <w:lastRenderedPageBreak/>
        <w:t>Anhang Verlegerreihen</w:t>
      </w:r>
    </w:p>
    <w:p w14:paraId="79D5D375" w14:textId="1B82E9F5" w:rsidR="0059201E" w:rsidRPr="005D040C" w:rsidRDefault="0059201E">
      <w:pPr>
        <w:rPr>
          <w:rFonts w:ascii="Arial" w:hAnsi="Arial" w:cs="Arial"/>
          <w:bCs/>
        </w:rPr>
      </w:pPr>
      <w:r w:rsidRPr="005D040C">
        <w:rPr>
          <w:rFonts w:ascii="Arial" w:hAnsi="Arial" w:cs="Arial"/>
          <w:bCs/>
        </w:rPr>
        <w:t xml:space="preserve">Mit folgenden Verlegerreihen sollen keine </w:t>
      </w:r>
      <w:r w:rsidR="00C84CD0" w:rsidRPr="005D040C">
        <w:rPr>
          <w:rFonts w:ascii="Arial" w:hAnsi="Arial" w:cs="Arial"/>
          <w:bCs/>
        </w:rPr>
        <w:t xml:space="preserve">Teile </w:t>
      </w:r>
      <w:r w:rsidRPr="005D040C">
        <w:rPr>
          <w:rFonts w:ascii="Arial" w:hAnsi="Arial" w:cs="Arial"/>
          <w:bCs/>
        </w:rPr>
        <w:t>mehr verknüpft werden:</w:t>
      </w:r>
    </w:p>
    <w:p w14:paraId="0DD9C874" w14:textId="6B2C317B" w:rsidR="001723D8" w:rsidRPr="005D040C" w:rsidRDefault="001723D8" w:rsidP="001723D8">
      <w:pPr>
        <w:spacing w:before="100" w:beforeAutospacing="1" w:after="100" w:afterAutospacing="1" w:line="240" w:lineRule="auto"/>
        <w:rPr>
          <w:rFonts w:ascii="Arial" w:eastAsia="Times New Roman" w:hAnsi="Arial" w:cs="Arial"/>
          <w:lang w:eastAsia="de-DE"/>
        </w:rPr>
      </w:pPr>
      <w:r w:rsidRPr="005D040C">
        <w:rPr>
          <w:rFonts w:ascii="Arial" w:eastAsia="Times New Roman" w:hAnsi="Arial" w:cs="Arial"/>
          <w:lang w:eastAsia="de-DE"/>
        </w:rPr>
        <w:t xml:space="preserve">Kriterien für die Aufnahme in die </w:t>
      </w:r>
      <w:r w:rsidR="00002C46" w:rsidRPr="005D040C">
        <w:rPr>
          <w:rFonts w:ascii="Arial" w:eastAsia="Times New Roman" w:hAnsi="Arial" w:cs="Arial"/>
          <w:lang w:eastAsia="de-DE"/>
        </w:rPr>
        <w:t>Verlegerreihen</w:t>
      </w:r>
      <w:r w:rsidRPr="005D040C">
        <w:rPr>
          <w:rFonts w:ascii="Arial" w:eastAsia="Times New Roman" w:hAnsi="Arial" w:cs="Arial"/>
          <w:lang w:eastAsia="de-DE"/>
        </w:rPr>
        <w:t>-Liste</w:t>
      </w:r>
    </w:p>
    <w:p w14:paraId="76EBBB84" w14:textId="08561A93" w:rsidR="001723D8" w:rsidRPr="005D040C" w:rsidRDefault="001723D8" w:rsidP="001723D8">
      <w:pPr>
        <w:numPr>
          <w:ilvl w:val="0"/>
          <w:numId w:val="7"/>
        </w:numPr>
        <w:spacing w:before="100" w:beforeAutospacing="1" w:after="100" w:afterAutospacing="1" w:line="240" w:lineRule="auto"/>
        <w:rPr>
          <w:rFonts w:ascii="Arial" w:eastAsia="Times New Roman" w:hAnsi="Arial" w:cs="Arial"/>
          <w:lang w:eastAsia="de-DE"/>
        </w:rPr>
      </w:pPr>
      <w:r w:rsidRPr="005D040C">
        <w:rPr>
          <w:rFonts w:ascii="Arial" w:eastAsia="Times New Roman" w:hAnsi="Arial" w:cs="Arial"/>
          <w:lang w:eastAsia="de-DE"/>
        </w:rPr>
        <w:t xml:space="preserve">die Aufmachung der </w:t>
      </w:r>
      <w:r w:rsidR="00C84CD0" w:rsidRPr="005D040C">
        <w:rPr>
          <w:rFonts w:ascii="Arial" w:eastAsia="Times New Roman" w:hAnsi="Arial" w:cs="Arial"/>
          <w:lang w:eastAsia="de-DE"/>
        </w:rPr>
        <w:t xml:space="preserve">Teile mit unabhängigem Titel </w:t>
      </w:r>
      <w:r w:rsidRPr="005D040C">
        <w:rPr>
          <w:rFonts w:ascii="Arial" w:eastAsia="Times New Roman" w:hAnsi="Arial" w:cs="Arial"/>
          <w:lang w:eastAsia="de-DE"/>
        </w:rPr>
        <w:t>ist taschenbuchartig</w:t>
      </w:r>
    </w:p>
    <w:p w14:paraId="4C85ABB1" w14:textId="6A462037" w:rsidR="001723D8" w:rsidRPr="005D040C" w:rsidRDefault="001723D8" w:rsidP="001723D8">
      <w:pPr>
        <w:numPr>
          <w:ilvl w:val="0"/>
          <w:numId w:val="7"/>
        </w:numPr>
        <w:spacing w:before="100" w:beforeAutospacing="1" w:after="100" w:afterAutospacing="1" w:line="240" w:lineRule="auto"/>
        <w:rPr>
          <w:rFonts w:ascii="Arial" w:eastAsia="Times New Roman" w:hAnsi="Arial" w:cs="Arial"/>
          <w:lang w:eastAsia="de-DE"/>
        </w:rPr>
      </w:pPr>
      <w:r w:rsidRPr="005D040C">
        <w:rPr>
          <w:rFonts w:ascii="Arial" w:eastAsia="Times New Roman" w:hAnsi="Arial" w:cs="Arial"/>
          <w:lang w:eastAsia="de-DE"/>
        </w:rPr>
        <w:t xml:space="preserve">die </w:t>
      </w:r>
      <w:r w:rsidR="00C84CD0" w:rsidRPr="005D040C">
        <w:rPr>
          <w:rFonts w:ascii="Arial" w:eastAsia="Times New Roman" w:hAnsi="Arial" w:cs="Arial"/>
          <w:lang w:eastAsia="de-DE"/>
        </w:rPr>
        <w:t xml:space="preserve">Teile </w:t>
      </w:r>
      <w:r w:rsidRPr="005D040C">
        <w:rPr>
          <w:rFonts w:ascii="Arial" w:eastAsia="Times New Roman" w:hAnsi="Arial" w:cs="Arial"/>
          <w:lang w:eastAsia="de-DE"/>
        </w:rPr>
        <w:t>erscheinen sehr häufig</w:t>
      </w:r>
    </w:p>
    <w:p w14:paraId="3F187F24" w14:textId="14D10973" w:rsidR="001723D8" w:rsidRPr="005D040C" w:rsidRDefault="001723D8" w:rsidP="001723D8">
      <w:pPr>
        <w:numPr>
          <w:ilvl w:val="0"/>
          <w:numId w:val="7"/>
        </w:numPr>
        <w:spacing w:before="100" w:beforeAutospacing="1" w:after="100" w:afterAutospacing="1" w:line="240" w:lineRule="auto"/>
        <w:rPr>
          <w:rFonts w:ascii="Arial" w:eastAsia="Times New Roman" w:hAnsi="Arial" w:cs="Arial"/>
          <w:lang w:eastAsia="de-DE"/>
        </w:rPr>
      </w:pPr>
      <w:r w:rsidRPr="005D040C">
        <w:rPr>
          <w:rFonts w:ascii="Arial" w:eastAsia="Times New Roman" w:hAnsi="Arial" w:cs="Arial"/>
          <w:lang w:eastAsia="de-DE"/>
        </w:rPr>
        <w:t>der Verlagsname ist meistens, aber nicht immer Bestandteil des Gesamttitels</w:t>
      </w:r>
    </w:p>
    <w:p w14:paraId="47E779FC" w14:textId="1F4EBB45" w:rsidR="001723D8" w:rsidRPr="005D040C" w:rsidRDefault="001723D8" w:rsidP="00002C46">
      <w:pPr>
        <w:numPr>
          <w:ilvl w:val="0"/>
          <w:numId w:val="7"/>
        </w:numPr>
        <w:spacing w:before="100" w:beforeAutospacing="1" w:after="100" w:afterAutospacing="1" w:line="240" w:lineRule="auto"/>
        <w:rPr>
          <w:rFonts w:ascii="Arial" w:hAnsi="Arial" w:cs="Arial"/>
          <w:bCs/>
        </w:rPr>
      </w:pPr>
      <w:r w:rsidRPr="005D040C">
        <w:rPr>
          <w:rFonts w:ascii="Arial" w:eastAsia="Times New Roman" w:hAnsi="Arial" w:cs="Arial"/>
          <w:lang w:eastAsia="de-DE"/>
        </w:rPr>
        <w:t xml:space="preserve">die </w:t>
      </w:r>
      <w:r w:rsidR="00C84CD0" w:rsidRPr="005D040C">
        <w:rPr>
          <w:rFonts w:ascii="Arial" w:eastAsia="Times New Roman" w:hAnsi="Arial" w:cs="Arial"/>
          <w:lang w:eastAsia="de-DE"/>
        </w:rPr>
        <w:t xml:space="preserve">Reihen </w:t>
      </w:r>
      <w:r w:rsidRPr="005D040C">
        <w:rPr>
          <w:rFonts w:ascii="Arial" w:eastAsia="Times New Roman" w:hAnsi="Arial" w:cs="Arial"/>
          <w:lang w:eastAsia="de-DE"/>
        </w:rPr>
        <w:t>erscheinen in der Regel im deutschsprachigen Buchhandel</w:t>
      </w:r>
    </w:p>
    <w:p w14:paraId="641091D3" w14:textId="77777777" w:rsidR="003A5D70" w:rsidRPr="005D040C" w:rsidRDefault="003A5D70" w:rsidP="003A5D70">
      <w:pPr>
        <w:spacing w:after="0"/>
        <w:rPr>
          <w:rFonts w:ascii="Arial" w:hAnsi="Arial" w:cs="Arial"/>
        </w:rPr>
        <w:sectPr w:rsidR="003A5D70" w:rsidRPr="005D040C">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cols w:space="708"/>
          <w:docGrid w:linePitch="360"/>
        </w:sectPr>
      </w:pPr>
    </w:p>
    <w:p w14:paraId="4DA8F4BF" w14:textId="2194C9DB" w:rsidR="00002C46" w:rsidRPr="005D040C" w:rsidRDefault="00002C46" w:rsidP="003A5D70">
      <w:pPr>
        <w:spacing w:after="0"/>
        <w:rPr>
          <w:rFonts w:ascii="Arial" w:hAnsi="Arial" w:cs="Arial"/>
        </w:rPr>
      </w:pPr>
      <w:r w:rsidRPr="005D040C">
        <w:rPr>
          <w:rFonts w:ascii="Arial" w:hAnsi="Arial" w:cs="Arial"/>
        </w:rPr>
        <w:lastRenderedPageBreak/>
        <w:t>Arena-Taschenbuch</w:t>
      </w:r>
      <w:r w:rsidRPr="005D040C">
        <w:rPr>
          <w:rFonts w:ascii="Arial" w:hAnsi="Arial" w:cs="Arial"/>
        </w:rPr>
        <w:tab/>
      </w:r>
    </w:p>
    <w:p w14:paraId="09F89D49" w14:textId="77777777" w:rsidR="00CA59C4" w:rsidRDefault="00002C46" w:rsidP="003A5D70">
      <w:pPr>
        <w:spacing w:after="0"/>
        <w:rPr>
          <w:rFonts w:ascii="Arial" w:hAnsi="Arial" w:cs="Arial"/>
        </w:rPr>
      </w:pPr>
      <w:r w:rsidRPr="005D040C">
        <w:rPr>
          <w:rFonts w:ascii="Arial" w:hAnsi="Arial" w:cs="Arial"/>
        </w:rPr>
        <w:t>Aufbau-Taschenbücher</w:t>
      </w:r>
    </w:p>
    <w:p w14:paraId="54D505D6" w14:textId="77777777" w:rsidR="00CA59C4" w:rsidRDefault="00CA59C4" w:rsidP="0083337E">
      <w:pPr>
        <w:pBdr>
          <w:right w:val="single" w:sz="4" w:space="4" w:color="auto"/>
        </w:pBdr>
        <w:spacing w:after="0"/>
        <w:rPr>
          <w:rFonts w:ascii="Arial" w:hAnsi="Arial" w:cs="Arial"/>
        </w:rPr>
      </w:pPr>
      <w:r>
        <w:rPr>
          <w:rFonts w:ascii="Arial" w:hAnsi="Arial" w:cs="Arial"/>
        </w:rPr>
        <w:t>Bastei-Lübbe-Taschenbuch</w:t>
      </w:r>
    </w:p>
    <w:p w14:paraId="65C2197A" w14:textId="43678DD9" w:rsidR="00002C46" w:rsidRPr="005D040C" w:rsidRDefault="00CA59C4" w:rsidP="0083337E">
      <w:pPr>
        <w:pBdr>
          <w:right w:val="single" w:sz="4" w:space="4" w:color="auto"/>
        </w:pBdr>
        <w:spacing w:after="0"/>
        <w:rPr>
          <w:rFonts w:ascii="Arial" w:hAnsi="Arial" w:cs="Arial"/>
        </w:rPr>
      </w:pPr>
      <w:r>
        <w:rPr>
          <w:rFonts w:ascii="Arial" w:hAnsi="Arial" w:cs="Arial"/>
        </w:rPr>
        <w:t>Baumhaus-Taschenbuch</w:t>
      </w:r>
      <w:r w:rsidR="00002C46" w:rsidRPr="005D040C">
        <w:rPr>
          <w:rFonts w:ascii="Arial" w:hAnsi="Arial" w:cs="Arial"/>
        </w:rPr>
        <w:tab/>
      </w:r>
    </w:p>
    <w:p w14:paraId="62585235" w14:textId="2C20F641" w:rsidR="00002C46" w:rsidRDefault="00002C46" w:rsidP="003A5D70">
      <w:pPr>
        <w:spacing w:after="0"/>
        <w:rPr>
          <w:rFonts w:ascii="Arial" w:hAnsi="Arial" w:cs="Arial"/>
        </w:rPr>
      </w:pPr>
      <w:r w:rsidRPr="005D040C">
        <w:rPr>
          <w:rFonts w:ascii="Arial" w:hAnsi="Arial" w:cs="Arial"/>
        </w:rPr>
        <w:t>Beck'sche</w:t>
      </w:r>
      <w:r w:rsidR="009E1B2D" w:rsidRPr="005D040C">
        <w:rPr>
          <w:rFonts w:ascii="Arial" w:hAnsi="Arial" w:cs="Arial"/>
        </w:rPr>
        <w:t xml:space="preserve"> … Reihe</w:t>
      </w:r>
    </w:p>
    <w:p w14:paraId="76B99C77" w14:textId="49B46AE1" w:rsidR="00CA59C4" w:rsidRPr="005D040C" w:rsidRDefault="00CA59C4" w:rsidP="0083337E">
      <w:pPr>
        <w:pBdr>
          <w:right w:val="single" w:sz="4" w:space="4" w:color="auto"/>
        </w:pBdr>
        <w:spacing w:after="0"/>
        <w:rPr>
          <w:rFonts w:ascii="Arial" w:hAnsi="Arial" w:cs="Arial"/>
        </w:rPr>
      </w:pPr>
      <w:r>
        <w:rPr>
          <w:rFonts w:ascii="Arial" w:hAnsi="Arial" w:cs="Arial"/>
        </w:rPr>
        <w:t>Bhv-Taschenbuch</w:t>
      </w:r>
    </w:p>
    <w:p w14:paraId="7156A2E1" w14:textId="79344675" w:rsidR="00002C46" w:rsidRPr="005D040C" w:rsidRDefault="009E1B2D" w:rsidP="003A5D70">
      <w:pPr>
        <w:spacing w:after="0"/>
        <w:rPr>
          <w:rFonts w:ascii="Arial" w:hAnsi="Arial" w:cs="Arial"/>
        </w:rPr>
      </w:pPr>
      <w:r w:rsidRPr="005D040C">
        <w:rPr>
          <w:rFonts w:ascii="Arial" w:hAnsi="Arial" w:cs="Arial"/>
        </w:rPr>
        <w:t>Biblioteca universale Rizzoli</w:t>
      </w:r>
    </w:p>
    <w:p w14:paraId="23B37399" w14:textId="77777777" w:rsidR="00002C46" w:rsidRPr="005D040C" w:rsidRDefault="00002C46" w:rsidP="003A5D70">
      <w:pPr>
        <w:spacing w:after="0"/>
        <w:rPr>
          <w:rFonts w:ascii="Arial" w:hAnsi="Arial" w:cs="Arial"/>
        </w:rPr>
      </w:pPr>
      <w:r w:rsidRPr="005D040C">
        <w:rPr>
          <w:rFonts w:ascii="Arial" w:hAnsi="Arial" w:cs="Arial"/>
        </w:rPr>
        <w:t>Bibliothek der Science-Fiction-Literatur (Heyne)</w:t>
      </w:r>
      <w:r w:rsidRPr="005D040C">
        <w:rPr>
          <w:rFonts w:ascii="Arial" w:hAnsi="Arial" w:cs="Arial"/>
        </w:rPr>
        <w:tab/>
        <w:t>Langenscheidt …</w:t>
      </w:r>
    </w:p>
    <w:p w14:paraId="366670C0" w14:textId="724713E7" w:rsidR="00002C46" w:rsidRPr="005D040C" w:rsidRDefault="00002C46" w:rsidP="003A5D70">
      <w:pPr>
        <w:spacing w:after="0"/>
        <w:rPr>
          <w:rFonts w:ascii="Arial" w:hAnsi="Arial" w:cs="Arial"/>
        </w:rPr>
      </w:pPr>
      <w:r w:rsidRPr="005D040C">
        <w:rPr>
          <w:rFonts w:ascii="Arial" w:hAnsi="Arial" w:cs="Arial"/>
        </w:rPr>
        <w:t>Bibliothek Metzler</w:t>
      </w:r>
      <w:r w:rsidRPr="005D040C">
        <w:rPr>
          <w:rFonts w:ascii="Arial" w:hAnsi="Arial" w:cs="Arial"/>
        </w:rPr>
        <w:tab/>
      </w:r>
    </w:p>
    <w:p w14:paraId="13004A1F" w14:textId="2F1AEAE5" w:rsidR="00002C46" w:rsidRPr="005D040C" w:rsidRDefault="00002C46" w:rsidP="003A5D70">
      <w:pPr>
        <w:spacing w:after="0"/>
        <w:rPr>
          <w:rFonts w:ascii="Arial" w:hAnsi="Arial" w:cs="Arial"/>
        </w:rPr>
      </w:pPr>
      <w:r w:rsidRPr="005D040C">
        <w:rPr>
          <w:rFonts w:ascii="Arial" w:hAnsi="Arial" w:cs="Arial"/>
        </w:rPr>
        <w:t>Bibliothek Suhrkamp</w:t>
      </w:r>
      <w:r w:rsidRPr="005D040C">
        <w:rPr>
          <w:rFonts w:ascii="Arial" w:hAnsi="Arial" w:cs="Arial"/>
        </w:rPr>
        <w:tab/>
      </w:r>
    </w:p>
    <w:p w14:paraId="0D284EF9" w14:textId="5B14C39E" w:rsidR="00002C46" w:rsidRPr="005D040C" w:rsidRDefault="00002C46" w:rsidP="003A5D70">
      <w:pPr>
        <w:spacing w:after="0"/>
        <w:rPr>
          <w:rFonts w:ascii="Arial" w:hAnsi="Arial" w:cs="Arial"/>
        </w:rPr>
      </w:pPr>
      <w:r w:rsidRPr="005D040C">
        <w:rPr>
          <w:rFonts w:ascii="Arial" w:hAnsi="Arial" w:cs="Arial"/>
        </w:rPr>
        <w:t>BLV-Bestimmungsbuch</w:t>
      </w:r>
      <w:r w:rsidRPr="005D040C">
        <w:rPr>
          <w:rFonts w:ascii="Arial" w:hAnsi="Arial" w:cs="Arial"/>
        </w:rPr>
        <w:tab/>
      </w:r>
    </w:p>
    <w:p w14:paraId="5E6A536A" w14:textId="6325922B" w:rsidR="00002C46" w:rsidRPr="005D040C" w:rsidRDefault="00002C46" w:rsidP="003A5D70">
      <w:pPr>
        <w:spacing w:after="0"/>
        <w:rPr>
          <w:rFonts w:ascii="Arial" w:hAnsi="Arial" w:cs="Arial"/>
        </w:rPr>
      </w:pPr>
      <w:r w:rsidRPr="005D040C">
        <w:rPr>
          <w:rFonts w:ascii="Arial" w:hAnsi="Arial" w:cs="Arial"/>
        </w:rPr>
        <w:t>Collection S. Fischer</w:t>
      </w:r>
      <w:r w:rsidRPr="005D040C">
        <w:rPr>
          <w:rFonts w:ascii="Arial" w:hAnsi="Arial" w:cs="Arial"/>
        </w:rPr>
        <w:tab/>
      </w:r>
    </w:p>
    <w:p w14:paraId="300EE2C0" w14:textId="3A4430BF" w:rsidR="00002C46" w:rsidRPr="005D040C" w:rsidRDefault="00002C46" w:rsidP="003A5D70">
      <w:pPr>
        <w:spacing w:after="0"/>
        <w:rPr>
          <w:rFonts w:ascii="Arial" w:hAnsi="Arial" w:cs="Arial"/>
        </w:rPr>
      </w:pPr>
      <w:r w:rsidRPr="005D040C">
        <w:rPr>
          <w:rFonts w:ascii="Arial" w:hAnsi="Arial" w:cs="Arial"/>
        </w:rPr>
        <w:t>Delphin-Taschenbücher</w:t>
      </w:r>
      <w:r w:rsidRPr="005D040C">
        <w:rPr>
          <w:rFonts w:ascii="Arial" w:hAnsi="Arial" w:cs="Arial"/>
        </w:rPr>
        <w:tab/>
      </w:r>
    </w:p>
    <w:p w14:paraId="461DA00A" w14:textId="68B47EDC" w:rsidR="00002C46" w:rsidRPr="005D040C" w:rsidRDefault="00002C46" w:rsidP="003A5D70">
      <w:pPr>
        <w:spacing w:after="0"/>
        <w:rPr>
          <w:rFonts w:ascii="Arial" w:hAnsi="Arial" w:cs="Arial"/>
        </w:rPr>
      </w:pPr>
      <w:r w:rsidRPr="005D040C">
        <w:rPr>
          <w:rFonts w:ascii="Arial" w:hAnsi="Arial" w:cs="Arial"/>
        </w:rPr>
        <w:t>Diederichs gelbe Reihe</w:t>
      </w:r>
      <w:r w:rsidRPr="005D040C">
        <w:rPr>
          <w:rFonts w:ascii="Arial" w:hAnsi="Arial" w:cs="Arial"/>
        </w:rPr>
        <w:tab/>
      </w:r>
    </w:p>
    <w:p w14:paraId="799173A0" w14:textId="6CCE9612" w:rsidR="00002C46" w:rsidRPr="005D040C" w:rsidRDefault="00002C46" w:rsidP="003A5D70">
      <w:pPr>
        <w:spacing w:after="0"/>
        <w:rPr>
          <w:rFonts w:ascii="Arial" w:hAnsi="Arial" w:cs="Arial"/>
        </w:rPr>
      </w:pPr>
      <w:r w:rsidRPr="005D040C">
        <w:rPr>
          <w:rFonts w:ascii="Arial" w:hAnsi="Arial" w:cs="Arial"/>
        </w:rPr>
        <w:t>Diederichs Taschenbuchausgaben</w:t>
      </w:r>
      <w:r w:rsidRPr="005D040C">
        <w:rPr>
          <w:rFonts w:ascii="Arial" w:hAnsi="Arial" w:cs="Arial"/>
        </w:rPr>
        <w:tab/>
      </w:r>
    </w:p>
    <w:p w14:paraId="5C0DB2B7" w14:textId="36C64A71" w:rsidR="00002C46" w:rsidRPr="005D040C" w:rsidRDefault="00002C46" w:rsidP="003A5D70">
      <w:pPr>
        <w:spacing w:after="0"/>
        <w:rPr>
          <w:rFonts w:ascii="Arial" w:hAnsi="Arial" w:cs="Arial"/>
        </w:rPr>
      </w:pPr>
      <w:r w:rsidRPr="005D040C">
        <w:rPr>
          <w:rFonts w:ascii="Arial" w:hAnsi="Arial" w:cs="Arial"/>
        </w:rPr>
        <w:t>Diogenes-Taschenbuch</w:t>
      </w:r>
      <w:r w:rsidRPr="005D040C">
        <w:rPr>
          <w:rFonts w:ascii="Arial" w:hAnsi="Arial" w:cs="Arial"/>
        </w:rPr>
        <w:tab/>
      </w:r>
    </w:p>
    <w:p w14:paraId="148DFE69" w14:textId="150141B3" w:rsidR="00002C46" w:rsidRPr="005D040C" w:rsidRDefault="00002C46" w:rsidP="003A5D70">
      <w:pPr>
        <w:spacing w:after="0"/>
        <w:rPr>
          <w:rFonts w:ascii="Arial" w:hAnsi="Arial" w:cs="Arial"/>
        </w:rPr>
      </w:pPr>
      <w:r w:rsidRPr="005D040C">
        <w:rPr>
          <w:rFonts w:ascii="Arial" w:hAnsi="Arial" w:cs="Arial"/>
        </w:rPr>
        <w:t>Dtv</w:t>
      </w:r>
      <w:r w:rsidRPr="005D040C">
        <w:rPr>
          <w:rFonts w:ascii="Arial" w:hAnsi="Arial" w:cs="Arial"/>
        </w:rPr>
        <w:tab/>
      </w:r>
    </w:p>
    <w:p w14:paraId="2665B326" w14:textId="1CD6D2B0" w:rsidR="00002C46" w:rsidRPr="005D040C" w:rsidRDefault="00002C46" w:rsidP="003A5D70">
      <w:pPr>
        <w:spacing w:after="0"/>
        <w:rPr>
          <w:rFonts w:ascii="Arial" w:hAnsi="Arial" w:cs="Arial"/>
        </w:rPr>
      </w:pPr>
      <w:r w:rsidRPr="005D040C">
        <w:rPr>
          <w:rFonts w:ascii="Arial" w:hAnsi="Arial" w:cs="Arial"/>
        </w:rPr>
        <w:t>Dümmlerbuch</w:t>
      </w:r>
      <w:r w:rsidRPr="005D040C">
        <w:rPr>
          <w:rFonts w:ascii="Arial" w:hAnsi="Arial" w:cs="Arial"/>
        </w:rPr>
        <w:tab/>
      </w:r>
    </w:p>
    <w:p w14:paraId="26968AB4" w14:textId="10732415" w:rsidR="00002C46" w:rsidRPr="005D040C" w:rsidRDefault="00002C46" w:rsidP="003A5D70">
      <w:pPr>
        <w:spacing w:after="0"/>
        <w:rPr>
          <w:rFonts w:ascii="Arial" w:hAnsi="Arial" w:cs="Arial"/>
        </w:rPr>
      </w:pPr>
      <w:r w:rsidRPr="005D040C">
        <w:rPr>
          <w:rFonts w:ascii="Arial" w:hAnsi="Arial" w:cs="Arial"/>
        </w:rPr>
        <w:t>Dumont-Taschenbücher</w:t>
      </w:r>
      <w:r w:rsidRPr="005D040C">
        <w:rPr>
          <w:rFonts w:ascii="Arial" w:hAnsi="Arial" w:cs="Arial"/>
        </w:rPr>
        <w:tab/>
      </w:r>
    </w:p>
    <w:p w14:paraId="7853E352" w14:textId="7E733711" w:rsidR="00002C46" w:rsidRPr="005D040C" w:rsidRDefault="00002C46" w:rsidP="003A5D70">
      <w:pPr>
        <w:spacing w:after="0"/>
        <w:rPr>
          <w:rFonts w:ascii="Arial" w:hAnsi="Arial" w:cs="Arial"/>
        </w:rPr>
      </w:pPr>
      <w:r w:rsidRPr="005D040C">
        <w:rPr>
          <w:rFonts w:ascii="Arial" w:hAnsi="Arial" w:cs="Arial"/>
        </w:rPr>
        <w:t>Edition Suhrkamp (auch … / Neue Folge)</w:t>
      </w:r>
    </w:p>
    <w:p w14:paraId="4544A904" w14:textId="75384BCD" w:rsidR="00002C46" w:rsidRPr="005D040C" w:rsidRDefault="00002C46" w:rsidP="003A5D70">
      <w:pPr>
        <w:spacing w:after="0"/>
        <w:rPr>
          <w:rFonts w:ascii="Arial" w:hAnsi="Arial" w:cs="Arial"/>
        </w:rPr>
      </w:pPr>
      <w:r w:rsidRPr="005D040C">
        <w:rPr>
          <w:rFonts w:ascii="Arial" w:hAnsi="Arial" w:cs="Arial"/>
        </w:rPr>
        <w:t>Exquisit(-Bücher)</w:t>
      </w:r>
      <w:r w:rsidRPr="005D040C">
        <w:rPr>
          <w:rFonts w:ascii="Arial" w:hAnsi="Arial" w:cs="Arial"/>
        </w:rPr>
        <w:tab/>
      </w:r>
    </w:p>
    <w:p w14:paraId="7614CB67" w14:textId="29751813" w:rsidR="00002C46" w:rsidRPr="005D040C" w:rsidRDefault="00002C46" w:rsidP="003A5D70">
      <w:pPr>
        <w:spacing w:after="0"/>
        <w:rPr>
          <w:rFonts w:ascii="Arial" w:hAnsi="Arial" w:cs="Arial"/>
        </w:rPr>
      </w:pPr>
      <w:r w:rsidRPr="005D040C">
        <w:rPr>
          <w:rFonts w:ascii="Arial" w:hAnsi="Arial" w:cs="Arial"/>
        </w:rPr>
        <w:t>Fischer-Taschenbuch/Taschenbücher</w:t>
      </w:r>
    </w:p>
    <w:p w14:paraId="16CC1D2A" w14:textId="0BE28952" w:rsidR="00002C46" w:rsidRPr="005D040C" w:rsidRDefault="00002C46" w:rsidP="003A5D70">
      <w:pPr>
        <w:spacing w:after="0"/>
        <w:rPr>
          <w:rFonts w:ascii="Arial" w:hAnsi="Arial" w:cs="Arial"/>
        </w:rPr>
      </w:pPr>
      <w:r w:rsidRPr="005D040C">
        <w:rPr>
          <w:rFonts w:ascii="Arial" w:hAnsi="Arial" w:cs="Arial"/>
        </w:rPr>
        <w:t>Goldmann-…</w:t>
      </w:r>
      <w:r w:rsidRPr="005D040C">
        <w:rPr>
          <w:rFonts w:ascii="Arial" w:hAnsi="Arial" w:cs="Arial"/>
        </w:rPr>
        <w:tab/>
      </w:r>
    </w:p>
    <w:p w14:paraId="2F8799B8" w14:textId="1E09CA95" w:rsidR="00002C46" w:rsidRPr="005D040C" w:rsidRDefault="00002C46" w:rsidP="003A5D70">
      <w:pPr>
        <w:spacing w:after="0"/>
        <w:rPr>
          <w:rFonts w:ascii="Arial" w:hAnsi="Arial" w:cs="Arial"/>
        </w:rPr>
      </w:pPr>
      <w:r w:rsidRPr="005D040C">
        <w:rPr>
          <w:rFonts w:ascii="Arial" w:hAnsi="Arial" w:cs="Arial"/>
        </w:rPr>
        <w:t>Gütersloher Taschenbücher</w:t>
      </w:r>
      <w:r w:rsidRPr="005D040C">
        <w:rPr>
          <w:rFonts w:ascii="Arial" w:hAnsi="Arial" w:cs="Arial"/>
        </w:rPr>
        <w:tab/>
      </w:r>
    </w:p>
    <w:p w14:paraId="0020E9EF" w14:textId="479A172A" w:rsidR="00002C46" w:rsidRPr="005D040C" w:rsidRDefault="00002C46" w:rsidP="003A5D70">
      <w:pPr>
        <w:spacing w:after="0"/>
        <w:rPr>
          <w:rFonts w:ascii="Arial" w:hAnsi="Arial" w:cs="Arial"/>
        </w:rPr>
      </w:pPr>
      <w:r w:rsidRPr="005D040C">
        <w:rPr>
          <w:rFonts w:ascii="Arial" w:hAnsi="Arial" w:cs="Arial"/>
        </w:rPr>
        <w:t>Haffmans-Taschenbuch</w:t>
      </w:r>
      <w:r w:rsidRPr="005D040C">
        <w:rPr>
          <w:rFonts w:ascii="Arial" w:hAnsi="Arial" w:cs="Arial"/>
        </w:rPr>
        <w:tab/>
      </w:r>
    </w:p>
    <w:p w14:paraId="09BB313F" w14:textId="25147EFD" w:rsidR="00002C46" w:rsidRPr="005D040C" w:rsidRDefault="00002C46" w:rsidP="003A5D70">
      <w:pPr>
        <w:spacing w:after="0"/>
        <w:rPr>
          <w:rFonts w:ascii="Arial" w:hAnsi="Arial" w:cs="Arial"/>
        </w:rPr>
      </w:pPr>
      <w:r w:rsidRPr="005D040C">
        <w:rPr>
          <w:rFonts w:ascii="Arial" w:hAnsi="Arial" w:cs="Arial"/>
        </w:rPr>
        <w:t>Herder-Bücherei (auch Herder-Taschenbuch)</w:t>
      </w:r>
    </w:p>
    <w:p w14:paraId="6D5CF2EF" w14:textId="4AA37637" w:rsidR="00002C46" w:rsidRPr="005D040C" w:rsidRDefault="00002C46" w:rsidP="003A5D70">
      <w:pPr>
        <w:spacing w:after="0"/>
        <w:rPr>
          <w:rFonts w:ascii="Arial" w:hAnsi="Arial" w:cs="Arial"/>
        </w:rPr>
      </w:pPr>
      <w:r w:rsidRPr="005D040C">
        <w:rPr>
          <w:rFonts w:ascii="Arial" w:hAnsi="Arial" w:cs="Arial"/>
        </w:rPr>
        <w:t>Herder-Spektrum</w:t>
      </w:r>
      <w:r w:rsidRPr="005D040C">
        <w:rPr>
          <w:rFonts w:ascii="Arial" w:hAnsi="Arial" w:cs="Arial"/>
        </w:rPr>
        <w:tab/>
      </w:r>
    </w:p>
    <w:p w14:paraId="21E0BA1F" w14:textId="1E587479" w:rsidR="00002C46" w:rsidRPr="005D040C" w:rsidRDefault="00002C46" w:rsidP="003A5D70">
      <w:pPr>
        <w:spacing w:after="0"/>
        <w:rPr>
          <w:rFonts w:ascii="Arial" w:hAnsi="Arial" w:cs="Arial"/>
        </w:rPr>
      </w:pPr>
      <w:r w:rsidRPr="005D040C">
        <w:rPr>
          <w:rFonts w:ascii="Arial" w:hAnsi="Arial" w:cs="Arial"/>
        </w:rPr>
        <w:t>Heyne(-…)(auch wenn nicht am Anfang)</w:t>
      </w:r>
    </w:p>
    <w:p w14:paraId="4550F2D4" w14:textId="73522ED5" w:rsidR="00002C46" w:rsidRPr="005D040C" w:rsidRDefault="00002C46" w:rsidP="003A5D70">
      <w:pPr>
        <w:spacing w:after="0"/>
        <w:rPr>
          <w:rFonts w:ascii="Arial" w:hAnsi="Arial" w:cs="Arial"/>
          <w:lang w:val="en-US"/>
        </w:rPr>
      </w:pPr>
      <w:r w:rsidRPr="005D040C">
        <w:rPr>
          <w:rFonts w:ascii="Arial" w:hAnsi="Arial" w:cs="Arial"/>
          <w:lang w:val="en-US"/>
        </w:rPr>
        <w:t>Hoover Institution Press…</w:t>
      </w:r>
      <w:r w:rsidRPr="005D040C">
        <w:rPr>
          <w:rFonts w:ascii="Arial" w:hAnsi="Arial" w:cs="Arial"/>
          <w:lang w:val="en-US"/>
        </w:rPr>
        <w:tab/>
      </w:r>
    </w:p>
    <w:p w14:paraId="4D80985D" w14:textId="5A276A23" w:rsidR="00002C46" w:rsidRPr="005D040C" w:rsidRDefault="00002C46" w:rsidP="003A5D70">
      <w:pPr>
        <w:spacing w:after="0"/>
        <w:rPr>
          <w:rFonts w:ascii="Arial" w:hAnsi="Arial" w:cs="Arial"/>
          <w:lang w:val="en-US"/>
        </w:rPr>
      </w:pPr>
      <w:r w:rsidRPr="005D040C">
        <w:rPr>
          <w:rFonts w:ascii="Arial" w:hAnsi="Arial" w:cs="Arial"/>
          <w:lang w:val="en-US"/>
        </w:rPr>
        <w:t>Humboldt-Taschenbuch</w:t>
      </w:r>
      <w:r w:rsidRPr="005D040C">
        <w:rPr>
          <w:rFonts w:ascii="Arial" w:hAnsi="Arial" w:cs="Arial"/>
          <w:lang w:val="en-US"/>
        </w:rPr>
        <w:tab/>
      </w:r>
    </w:p>
    <w:p w14:paraId="59621075" w14:textId="51B79D93" w:rsidR="00002C46" w:rsidRPr="005D040C" w:rsidRDefault="00002C46" w:rsidP="003A5D70">
      <w:pPr>
        <w:spacing w:after="0"/>
        <w:rPr>
          <w:rFonts w:ascii="Arial" w:hAnsi="Arial" w:cs="Arial"/>
        </w:rPr>
      </w:pPr>
      <w:r w:rsidRPr="005D040C">
        <w:rPr>
          <w:rFonts w:ascii="Arial" w:hAnsi="Arial" w:cs="Arial"/>
        </w:rPr>
        <w:t>Insel-Bücherei</w:t>
      </w:r>
      <w:r w:rsidRPr="005D040C">
        <w:rPr>
          <w:rFonts w:ascii="Arial" w:hAnsi="Arial" w:cs="Arial"/>
        </w:rPr>
        <w:tab/>
      </w:r>
    </w:p>
    <w:p w14:paraId="3B515610" w14:textId="77777777" w:rsidR="009E1B2D" w:rsidRPr="005D040C" w:rsidRDefault="00002C46" w:rsidP="003A5D70">
      <w:pPr>
        <w:spacing w:after="0"/>
        <w:rPr>
          <w:rFonts w:ascii="Arial" w:hAnsi="Arial" w:cs="Arial"/>
        </w:rPr>
      </w:pPr>
      <w:r w:rsidRPr="005D040C">
        <w:rPr>
          <w:rFonts w:ascii="Arial" w:hAnsi="Arial" w:cs="Arial"/>
        </w:rPr>
        <w:t>Insel-Taschenbuch</w:t>
      </w:r>
    </w:p>
    <w:p w14:paraId="0C24F2A3" w14:textId="77777777" w:rsidR="009E1B2D" w:rsidRDefault="009E1B2D" w:rsidP="003A5D70">
      <w:pPr>
        <w:spacing w:after="0"/>
        <w:rPr>
          <w:rFonts w:ascii="Arial" w:hAnsi="Arial" w:cs="Arial"/>
        </w:rPr>
      </w:pPr>
      <w:r w:rsidRPr="005D040C">
        <w:rPr>
          <w:rFonts w:ascii="Arial" w:hAnsi="Arial" w:cs="Arial"/>
        </w:rPr>
        <w:lastRenderedPageBreak/>
        <w:t>Kaiser-Taschenbücher</w:t>
      </w:r>
    </w:p>
    <w:p w14:paraId="0C295EAE" w14:textId="2A220185" w:rsidR="00CA59C4" w:rsidRPr="005D040C" w:rsidRDefault="00CA59C4" w:rsidP="0083337E">
      <w:pPr>
        <w:pBdr>
          <w:right w:val="single" w:sz="4" w:space="4" w:color="auto"/>
        </w:pBdr>
        <w:spacing w:after="0"/>
        <w:rPr>
          <w:rFonts w:ascii="Arial" w:hAnsi="Arial" w:cs="Arial"/>
        </w:rPr>
      </w:pPr>
      <w:r>
        <w:rPr>
          <w:rFonts w:ascii="Arial" w:hAnsi="Arial" w:cs="Arial"/>
        </w:rPr>
        <w:t>KiWi (KiWi-Paperback)</w:t>
      </w:r>
    </w:p>
    <w:p w14:paraId="1AFE8B54" w14:textId="77777777" w:rsidR="009E1B2D" w:rsidRPr="005D040C" w:rsidRDefault="009E1B2D" w:rsidP="003A5D70">
      <w:pPr>
        <w:spacing w:after="0"/>
        <w:rPr>
          <w:rFonts w:ascii="Arial" w:hAnsi="Arial" w:cs="Arial"/>
        </w:rPr>
      </w:pPr>
      <w:r w:rsidRPr="005D040C">
        <w:rPr>
          <w:rFonts w:ascii="Arial" w:hAnsi="Arial" w:cs="Arial"/>
        </w:rPr>
        <w:t>Kleine Vandenhoeck-Reihe</w:t>
      </w:r>
    </w:p>
    <w:p w14:paraId="29C0C3F9" w14:textId="632AF83A" w:rsidR="009E1B2D" w:rsidRPr="005D040C" w:rsidRDefault="009E1B2D" w:rsidP="003A5D70">
      <w:pPr>
        <w:spacing w:after="0"/>
        <w:rPr>
          <w:rFonts w:ascii="Arial" w:hAnsi="Arial" w:cs="Arial"/>
        </w:rPr>
      </w:pPr>
      <w:r w:rsidRPr="005D040C">
        <w:rPr>
          <w:rFonts w:ascii="Arial" w:hAnsi="Arial" w:cs="Arial"/>
        </w:rPr>
        <w:t>Knaur</w:t>
      </w:r>
    </w:p>
    <w:p w14:paraId="657FF9C7" w14:textId="799E2A1F" w:rsidR="009E1B2D" w:rsidRPr="005D040C" w:rsidRDefault="009E1B2D" w:rsidP="003A5D70">
      <w:pPr>
        <w:spacing w:after="0"/>
        <w:rPr>
          <w:rFonts w:ascii="Arial" w:hAnsi="Arial" w:cs="Arial"/>
        </w:rPr>
      </w:pPr>
      <w:r w:rsidRPr="005D040C">
        <w:rPr>
          <w:rFonts w:ascii="Arial" w:hAnsi="Arial" w:cs="Arial"/>
        </w:rPr>
        <w:t>Kohlhammer-Taschenbücher</w:t>
      </w:r>
    </w:p>
    <w:p w14:paraId="71055180" w14:textId="74149E79" w:rsidR="009E1B2D" w:rsidRPr="005D040C" w:rsidRDefault="009E1B2D" w:rsidP="003A5D70">
      <w:pPr>
        <w:spacing w:after="0"/>
        <w:rPr>
          <w:rFonts w:ascii="Arial" w:hAnsi="Arial" w:cs="Arial"/>
        </w:rPr>
      </w:pPr>
      <w:r w:rsidRPr="005D040C">
        <w:rPr>
          <w:rFonts w:ascii="Arial" w:hAnsi="Arial" w:cs="Arial"/>
        </w:rPr>
        <w:t>Kröners Taschenausgabe</w:t>
      </w:r>
    </w:p>
    <w:p w14:paraId="42050922" w14:textId="563C47E6" w:rsidR="009E1B2D" w:rsidRPr="005D040C" w:rsidRDefault="009E1B2D" w:rsidP="003A5D70">
      <w:pPr>
        <w:spacing w:after="0"/>
        <w:rPr>
          <w:rFonts w:ascii="Arial" w:hAnsi="Arial" w:cs="Arial"/>
        </w:rPr>
      </w:pPr>
      <w:r w:rsidRPr="005D040C">
        <w:rPr>
          <w:rFonts w:ascii="Arial" w:hAnsi="Arial" w:cs="Arial"/>
        </w:rPr>
        <w:t>Lamuv-Taschenbuch</w:t>
      </w:r>
    </w:p>
    <w:p w14:paraId="68EC72F1" w14:textId="77777777" w:rsidR="009E1B2D" w:rsidRPr="00DA60AC" w:rsidRDefault="009E1B2D" w:rsidP="003A5D70">
      <w:pPr>
        <w:spacing w:after="0"/>
        <w:rPr>
          <w:rFonts w:ascii="Arial" w:hAnsi="Arial" w:cs="Arial"/>
          <w:lang w:val="en-US"/>
        </w:rPr>
      </w:pPr>
      <w:r w:rsidRPr="00DA60AC">
        <w:rPr>
          <w:rFonts w:ascii="Arial" w:hAnsi="Arial" w:cs="Arial"/>
          <w:lang w:val="en-US"/>
        </w:rPr>
        <w:t>Manzbuch</w:t>
      </w:r>
    </w:p>
    <w:p w14:paraId="36B21055" w14:textId="68296F1C" w:rsidR="009E1B2D" w:rsidRPr="00DA60AC" w:rsidRDefault="009E1B2D" w:rsidP="003A5D70">
      <w:pPr>
        <w:spacing w:after="0"/>
        <w:rPr>
          <w:rFonts w:ascii="Arial" w:hAnsi="Arial" w:cs="Arial"/>
          <w:lang w:val="en-US"/>
        </w:rPr>
      </w:pPr>
      <w:r w:rsidRPr="00DA60AC">
        <w:rPr>
          <w:rFonts w:ascii="Arial" w:hAnsi="Arial" w:cs="Arial"/>
          <w:lang w:val="en-US"/>
        </w:rPr>
        <w:t>Moewig</w:t>
      </w:r>
    </w:p>
    <w:p w14:paraId="46A16F2C" w14:textId="3A32BE9B" w:rsidR="009E1B2D" w:rsidRPr="005D040C" w:rsidRDefault="009E1B2D" w:rsidP="003A5D70">
      <w:pPr>
        <w:spacing w:after="0"/>
        <w:rPr>
          <w:rFonts w:ascii="Arial" w:hAnsi="Arial" w:cs="Arial"/>
          <w:lang w:val="en-US"/>
        </w:rPr>
      </w:pPr>
      <w:r w:rsidRPr="005D040C">
        <w:rPr>
          <w:rFonts w:ascii="Arial" w:hAnsi="Arial" w:cs="Arial"/>
          <w:lang w:val="en-US"/>
        </w:rPr>
        <w:t>Mvg-Paperbacks</w:t>
      </w:r>
    </w:p>
    <w:p w14:paraId="336563FF" w14:textId="53BA0873" w:rsidR="009E1B2D" w:rsidRPr="005D040C" w:rsidRDefault="009E1B2D" w:rsidP="003A5D70">
      <w:pPr>
        <w:spacing w:after="0"/>
        <w:rPr>
          <w:rFonts w:ascii="Arial" w:hAnsi="Arial" w:cs="Arial"/>
          <w:lang w:val="en-US"/>
        </w:rPr>
      </w:pPr>
      <w:r w:rsidRPr="005D040C">
        <w:rPr>
          <w:rFonts w:ascii="Arial" w:hAnsi="Arial" w:cs="Arial"/>
          <w:lang w:val="en-US"/>
        </w:rPr>
        <w:t>Pelican book / …</w:t>
      </w:r>
    </w:p>
    <w:p w14:paraId="2AA6D0CE" w14:textId="5A2BDA6A" w:rsidR="00F97948" w:rsidRPr="00DA60AC" w:rsidRDefault="00F97948" w:rsidP="003A5D70">
      <w:pPr>
        <w:spacing w:after="0"/>
        <w:rPr>
          <w:rFonts w:ascii="Arial" w:hAnsi="Arial" w:cs="Arial"/>
        </w:rPr>
      </w:pPr>
      <w:r w:rsidRPr="00DA60AC">
        <w:rPr>
          <w:rFonts w:ascii="Arial" w:hAnsi="Arial" w:cs="Arial"/>
        </w:rPr>
        <w:t>Penguin book</w:t>
      </w:r>
    </w:p>
    <w:p w14:paraId="650ED691" w14:textId="054A67F3" w:rsidR="009E1B2D" w:rsidRPr="005D040C" w:rsidRDefault="009E1B2D" w:rsidP="003A5D70">
      <w:pPr>
        <w:spacing w:after="0"/>
        <w:rPr>
          <w:rFonts w:ascii="Arial" w:hAnsi="Arial" w:cs="Arial"/>
        </w:rPr>
      </w:pPr>
      <w:r w:rsidRPr="005D040C">
        <w:rPr>
          <w:rFonts w:ascii="Arial" w:hAnsi="Arial" w:cs="Arial"/>
        </w:rPr>
        <w:t>Polyglott … (auch wenn nicht am Anfang)</w:t>
      </w:r>
    </w:p>
    <w:p w14:paraId="6F73A625" w14:textId="42B9CCAE" w:rsidR="009E1B2D" w:rsidRPr="005D040C" w:rsidRDefault="009E1B2D" w:rsidP="003A5D70">
      <w:pPr>
        <w:spacing w:after="0"/>
        <w:rPr>
          <w:rFonts w:ascii="Arial" w:hAnsi="Arial" w:cs="Arial"/>
        </w:rPr>
      </w:pPr>
      <w:r w:rsidRPr="005D040C">
        <w:rPr>
          <w:rFonts w:ascii="Arial" w:hAnsi="Arial" w:cs="Arial"/>
        </w:rPr>
        <w:t>Ravensburger Taschenbücher</w:t>
      </w:r>
    </w:p>
    <w:p w14:paraId="4C602221" w14:textId="1F0A33EB" w:rsidR="009E1B2D" w:rsidRPr="005D040C" w:rsidRDefault="009E1B2D" w:rsidP="003A5D70">
      <w:pPr>
        <w:spacing w:after="0"/>
        <w:rPr>
          <w:rFonts w:ascii="Arial" w:hAnsi="Arial" w:cs="Arial"/>
        </w:rPr>
      </w:pPr>
      <w:r w:rsidRPr="005D040C">
        <w:rPr>
          <w:rFonts w:ascii="Arial" w:hAnsi="Arial" w:cs="Arial"/>
        </w:rPr>
        <w:t>R.-Brockhaus-Taschenbuch</w:t>
      </w:r>
    </w:p>
    <w:p w14:paraId="7E1F51B1" w14:textId="77777777" w:rsidR="009E1B2D" w:rsidRPr="005D040C" w:rsidRDefault="009E1B2D" w:rsidP="003A5D70">
      <w:pPr>
        <w:spacing w:after="0"/>
        <w:rPr>
          <w:rFonts w:ascii="Arial" w:hAnsi="Arial" w:cs="Arial"/>
        </w:rPr>
      </w:pPr>
      <w:r w:rsidRPr="005D040C">
        <w:rPr>
          <w:rFonts w:ascii="Arial" w:hAnsi="Arial" w:cs="Arial"/>
        </w:rPr>
        <w:t>Reclam(s) …</w:t>
      </w:r>
    </w:p>
    <w:p w14:paraId="6C422466" w14:textId="407B5BFC" w:rsidR="009E1B2D" w:rsidRPr="005D040C" w:rsidRDefault="009E1B2D" w:rsidP="003A5D70">
      <w:pPr>
        <w:spacing w:after="0"/>
        <w:rPr>
          <w:rFonts w:ascii="Arial" w:hAnsi="Arial" w:cs="Arial"/>
        </w:rPr>
      </w:pPr>
      <w:r w:rsidRPr="005D040C">
        <w:rPr>
          <w:rFonts w:ascii="Arial" w:hAnsi="Arial" w:cs="Arial"/>
        </w:rPr>
        <w:t>rororo</w:t>
      </w:r>
    </w:p>
    <w:p w14:paraId="785D76E3" w14:textId="34A6D136" w:rsidR="009E1B2D" w:rsidRPr="005D040C" w:rsidRDefault="009E1B2D" w:rsidP="003A5D70">
      <w:pPr>
        <w:spacing w:after="0"/>
        <w:rPr>
          <w:rFonts w:ascii="Arial" w:hAnsi="Arial" w:cs="Arial"/>
        </w:rPr>
      </w:pPr>
      <w:r w:rsidRPr="005D040C">
        <w:rPr>
          <w:rFonts w:ascii="Arial" w:hAnsi="Arial" w:cs="Arial"/>
        </w:rPr>
        <w:t>Rowohlts Monographien</w:t>
      </w:r>
    </w:p>
    <w:p w14:paraId="2C3BE5FD" w14:textId="10F2E2C5" w:rsidR="009E1B2D" w:rsidRPr="005D040C" w:rsidRDefault="009E1B2D" w:rsidP="003A5D70">
      <w:pPr>
        <w:spacing w:after="0"/>
        <w:rPr>
          <w:rFonts w:ascii="Arial" w:hAnsi="Arial" w:cs="Arial"/>
        </w:rPr>
      </w:pPr>
      <w:r w:rsidRPr="005D040C">
        <w:rPr>
          <w:rFonts w:ascii="Arial" w:hAnsi="Arial" w:cs="Arial"/>
        </w:rPr>
        <w:t>Sammlung Göschen</w:t>
      </w:r>
    </w:p>
    <w:p w14:paraId="3DBB1DD7" w14:textId="4E7483F1" w:rsidR="009E1B2D" w:rsidRPr="005D040C" w:rsidRDefault="009E1B2D" w:rsidP="003A5D70">
      <w:pPr>
        <w:spacing w:after="0"/>
        <w:rPr>
          <w:rFonts w:ascii="Arial" w:hAnsi="Arial" w:cs="Arial"/>
        </w:rPr>
      </w:pPr>
      <w:r w:rsidRPr="005D040C">
        <w:rPr>
          <w:rFonts w:ascii="Arial" w:hAnsi="Arial" w:cs="Arial"/>
        </w:rPr>
        <w:t>Sammlung Luchterhand</w:t>
      </w:r>
    </w:p>
    <w:p w14:paraId="0BC0F43B" w14:textId="61A0959B" w:rsidR="009E1B2D" w:rsidRPr="005D040C" w:rsidRDefault="009E1B2D" w:rsidP="003A5D70">
      <w:pPr>
        <w:spacing w:after="0"/>
        <w:rPr>
          <w:rFonts w:ascii="Arial" w:hAnsi="Arial" w:cs="Arial"/>
        </w:rPr>
      </w:pPr>
      <w:r w:rsidRPr="005D040C">
        <w:rPr>
          <w:rFonts w:ascii="Arial" w:hAnsi="Arial" w:cs="Arial"/>
        </w:rPr>
        <w:t>Scherz-Krimi</w:t>
      </w:r>
    </w:p>
    <w:p w14:paraId="3384751F" w14:textId="7B8E0738" w:rsidR="009E1B2D" w:rsidRPr="005D040C" w:rsidRDefault="009E1B2D" w:rsidP="003A5D70">
      <w:pPr>
        <w:spacing w:after="0"/>
        <w:rPr>
          <w:rFonts w:ascii="Arial" w:hAnsi="Arial" w:cs="Arial"/>
        </w:rPr>
      </w:pPr>
      <w:r w:rsidRPr="005D040C">
        <w:rPr>
          <w:rFonts w:ascii="Arial" w:hAnsi="Arial" w:cs="Arial"/>
        </w:rPr>
        <w:t>Serie Piper</w:t>
      </w:r>
    </w:p>
    <w:p w14:paraId="0CBAC557" w14:textId="74315712" w:rsidR="009E1B2D" w:rsidRPr="005D040C" w:rsidRDefault="009E1B2D" w:rsidP="003A5D70">
      <w:pPr>
        <w:spacing w:after="0"/>
        <w:rPr>
          <w:rFonts w:ascii="Arial" w:hAnsi="Arial" w:cs="Arial"/>
        </w:rPr>
      </w:pPr>
      <w:r w:rsidRPr="005D040C">
        <w:rPr>
          <w:rFonts w:ascii="Arial" w:hAnsi="Arial" w:cs="Arial"/>
        </w:rPr>
        <w:t>Suhrkamp-Taschenbuch …</w:t>
      </w:r>
    </w:p>
    <w:p w14:paraId="78AD6C60" w14:textId="30238C32" w:rsidR="009E1B2D" w:rsidRPr="005D040C" w:rsidRDefault="009E1B2D" w:rsidP="003A5D70">
      <w:pPr>
        <w:spacing w:after="0"/>
        <w:rPr>
          <w:rFonts w:ascii="Arial" w:hAnsi="Arial" w:cs="Arial"/>
        </w:rPr>
      </w:pPr>
      <w:r w:rsidRPr="005D040C">
        <w:rPr>
          <w:rFonts w:ascii="Arial" w:hAnsi="Arial" w:cs="Arial"/>
        </w:rPr>
        <w:t>Telos-Bücher</w:t>
      </w:r>
    </w:p>
    <w:p w14:paraId="68025744" w14:textId="3CDACD2E" w:rsidR="009E1B2D" w:rsidRPr="005D040C" w:rsidRDefault="009E1B2D" w:rsidP="003A5D70">
      <w:pPr>
        <w:spacing w:after="0"/>
        <w:rPr>
          <w:rFonts w:ascii="Arial" w:hAnsi="Arial" w:cs="Arial"/>
        </w:rPr>
      </w:pPr>
      <w:r w:rsidRPr="005D040C">
        <w:rPr>
          <w:rFonts w:ascii="Arial" w:hAnsi="Arial" w:cs="Arial"/>
        </w:rPr>
        <w:t>Topos-Taschenbücher</w:t>
      </w:r>
    </w:p>
    <w:p w14:paraId="7D7790BA" w14:textId="6EF8340A" w:rsidR="009E1B2D" w:rsidRPr="005D040C" w:rsidRDefault="009E1B2D" w:rsidP="003A5D70">
      <w:pPr>
        <w:spacing w:after="0"/>
        <w:rPr>
          <w:rFonts w:ascii="Arial" w:hAnsi="Arial" w:cs="Arial"/>
        </w:rPr>
      </w:pPr>
      <w:r w:rsidRPr="005D040C">
        <w:rPr>
          <w:rFonts w:ascii="Arial" w:hAnsi="Arial" w:cs="Arial"/>
        </w:rPr>
        <w:t>Ullstein-Buch</w:t>
      </w:r>
    </w:p>
    <w:p w14:paraId="697C28D1" w14:textId="5B36BCE8" w:rsidR="009E1B2D" w:rsidRPr="005D040C" w:rsidRDefault="009E1B2D" w:rsidP="003A5D70">
      <w:pPr>
        <w:spacing w:after="0"/>
        <w:rPr>
          <w:rFonts w:ascii="Arial" w:hAnsi="Arial" w:cs="Arial"/>
        </w:rPr>
      </w:pPr>
      <w:r w:rsidRPr="005D040C">
        <w:rPr>
          <w:rFonts w:ascii="Arial" w:hAnsi="Arial" w:cs="Arial"/>
        </w:rPr>
        <w:t>Uni-Taschenbücher (UTB)</w:t>
      </w:r>
    </w:p>
    <w:p w14:paraId="7BFAFF1B" w14:textId="6719BAEC" w:rsidR="009E1B2D" w:rsidRPr="005D040C" w:rsidRDefault="009E1B2D" w:rsidP="003A5D70">
      <w:pPr>
        <w:spacing w:after="0"/>
        <w:rPr>
          <w:rFonts w:ascii="Arial" w:hAnsi="Arial" w:cs="Arial"/>
        </w:rPr>
      </w:pPr>
      <w:r w:rsidRPr="005D040C">
        <w:rPr>
          <w:rFonts w:ascii="Arial" w:hAnsi="Arial" w:cs="Arial"/>
        </w:rPr>
        <w:t>Urban-Taschenbücher</w:t>
      </w:r>
    </w:p>
    <w:p w14:paraId="5D3DA9FA" w14:textId="77777777" w:rsidR="009E1B2D" w:rsidRPr="005D040C" w:rsidRDefault="009E1B2D" w:rsidP="003A5D70">
      <w:pPr>
        <w:spacing w:after="0"/>
        <w:rPr>
          <w:rFonts w:ascii="Arial" w:hAnsi="Arial" w:cs="Arial"/>
        </w:rPr>
      </w:pPr>
      <w:r w:rsidRPr="005D040C">
        <w:rPr>
          <w:rFonts w:ascii="Arial" w:hAnsi="Arial" w:cs="Arial"/>
        </w:rPr>
        <w:t>Universalbibliothek</w:t>
      </w:r>
    </w:p>
    <w:p w14:paraId="32DB9B5D" w14:textId="2DE40D89" w:rsidR="009E1B2D" w:rsidRPr="005D040C" w:rsidRDefault="009E1B2D" w:rsidP="003A5D70">
      <w:pPr>
        <w:spacing w:after="0"/>
        <w:rPr>
          <w:rFonts w:ascii="Arial" w:hAnsi="Arial" w:cs="Arial"/>
        </w:rPr>
      </w:pPr>
      <w:r w:rsidRPr="005D040C">
        <w:rPr>
          <w:rFonts w:ascii="Arial" w:hAnsi="Arial" w:cs="Arial"/>
        </w:rPr>
        <w:t>Verlagsgemeinschaft Anarche</w:t>
      </w:r>
    </w:p>
    <w:p w14:paraId="351FA2E0" w14:textId="19B833E9" w:rsidR="009E1B2D" w:rsidRPr="005D040C" w:rsidRDefault="009E1B2D" w:rsidP="003A5D70">
      <w:pPr>
        <w:spacing w:after="0"/>
        <w:rPr>
          <w:rFonts w:ascii="Arial" w:hAnsi="Arial" w:cs="Arial"/>
        </w:rPr>
      </w:pPr>
      <w:r w:rsidRPr="005D040C">
        <w:rPr>
          <w:rFonts w:ascii="Arial" w:hAnsi="Arial" w:cs="Arial"/>
        </w:rPr>
        <w:t>Vintage books</w:t>
      </w:r>
    </w:p>
    <w:p w14:paraId="221E4F31" w14:textId="58D0914E" w:rsidR="00002C46" w:rsidRPr="005D040C" w:rsidRDefault="009E1B2D" w:rsidP="003A5D70">
      <w:pPr>
        <w:spacing w:after="0"/>
        <w:rPr>
          <w:rFonts w:ascii="Arial" w:hAnsi="Arial" w:cs="Arial"/>
        </w:rPr>
      </w:pPr>
      <w:r w:rsidRPr="005D040C">
        <w:rPr>
          <w:rFonts w:ascii="Arial" w:hAnsi="Arial" w:cs="Arial"/>
        </w:rPr>
        <w:t>Wagenbachs Taschenbücherei</w:t>
      </w:r>
      <w:r w:rsidR="00002C46" w:rsidRPr="005D040C">
        <w:rPr>
          <w:rFonts w:ascii="Arial" w:hAnsi="Arial" w:cs="Arial"/>
        </w:rPr>
        <w:tab/>
      </w:r>
    </w:p>
    <w:p w14:paraId="130B9793" w14:textId="77777777" w:rsidR="003A5D70" w:rsidRPr="005D040C" w:rsidRDefault="009E1B2D" w:rsidP="003A5D70">
      <w:pPr>
        <w:spacing w:after="0"/>
        <w:rPr>
          <w:rFonts w:ascii="Arial" w:hAnsi="Arial" w:cs="Arial"/>
          <w:sz w:val="18"/>
          <w:szCs w:val="18"/>
        </w:rPr>
        <w:sectPr w:rsidR="003A5D70" w:rsidRPr="005D040C" w:rsidSect="003A5D70">
          <w:type w:val="continuous"/>
          <w:pgSz w:w="11906" w:h="16838"/>
          <w:pgMar w:top="1417" w:right="1417" w:bottom="1134" w:left="1417" w:header="708" w:footer="708" w:gutter="0"/>
          <w:cols w:num="2" w:space="708"/>
          <w:docGrid w:linePitch="360"/>
        </w:sectPr>
      </w:pPr>
      <w:r w:rsidRPr="005D040C">
        <w:rPr>
          <w:rFonts w:ascii="Arial" w:hAnsi="Arial" w:cs="Arial"/>
        </w:rPr>
        <w:t>Wewelbuch</w:t>
      </w:r>
    </w:p>
    <w:p w14:paraId="1056E576" w14:textId="6AB73F7D" w:rsidR="009E1B2D" w:rsidRPr="005D040C" w:rsidRDefault="009E1B2D" w:rsidP="003A5D70">
      <w:pPr>
        <w:spacing w:after="0"/>
        <w:rPr>
          <w:rFonts w:ascii="Arial" w:hAnsi="Arial" w:cs="Arial"/>
          <w:sz w:val="18"/>
          <w:szCs w:val="18"/>
        </w:rPr>
      </w:pPr>
    </w:p>
    <w:p w14:paraId="758461FA" w14:textId="77777777" w:rsidR="002D550D" w:rsidRPr="005D040C" w:rsidRDefault="002D550D">
      <w:pPr>
        <w:rPr>
          <w:rFonts w:ascii="Arial" w:hAnsi="Arial" w:cs="Arial"/>
          <w:b/>
          <w:bCs/>
        </w:rPr>
      </w:pPr>
      <w:r w:rsidRPr="005D040C">
        <w:rPr>
          <w:rFonts w:ascii="Arial" w:hAnsi="Arial" w:cs="Arial"/>
          <w:b/>
          <w:bCs/>
        </w:rPr>
        <w:br w:type="page"/>
      </w:r>
    </w:p>
    <w:p w14:paraId="11391ECB" w14:textId="2B818FB2" w:rsidR="00F539E4" w:rsidRPr="005D040C" w:rsidRDefault="00D04AE8" w:rsidP="009E1B2D">
      <w:pPr>
        <w:rPr>
          <w:rFonts w:ascii="Arial" w:hAnsi="Arial" w:cs="Arial"/>
          <w:b/>
          <w:bCs/>
        </w:rPr>
      </w:pPr>
      <w:r w:rsidRPr="005D040C">
        <w:rPr>
          <w:rFonts w:ascii="Arial" w:hAnsi="Arial" w:cs="Arial"/>
          <w:b/>
          <w:bCs/>
        </w:rPr>
        <w:lastRenderedPageBreak/>
        <w:t>Ausnahme</w:t>
      </w:r>
      <w:r w:rsidR="002D550D" w:rsidRPr="005D040C">
        <w:rPr>
          <w:rFonts w:ascii="Arial" w:hAnsi="Arial" w:cs="Arial"/>
          <w:b/>
          <w:bCs/>
        </w:rPr>
        <w:t xml:space="preserve"> Verlegerreihen mit thematischen Unterreihen</w:t>
      </w:r>
    </w:p>
    <w:p w14:paraId="777F82E7" w14:textId="1A4CA7D8" w:rsidR="002D550D" w:rsidRPr="005D040C" w:rsidRDefault="002D550D" w:rsidP="009E1B2D">
      <w:pPr>
        <w:rPr>
          <w:rFonts w:ascii="Arial" w:hAnsi="Arial" w:cs="Arial"/>
          <w:bCs/>
        </w:rPr>
      </w:pPr>
      <w:r w:rsidRPr="005D040C">
        <w:rPr>
          <w:rFonts w:ascii="Arial" w:hAnsi="Arial" w:cs="Arial"/>
          <w:bCs/>
        </w:rPr>
        <w:t>Verlegerreih</w:t>
      </w:r>
      <w:r w:rsidR="00D04AE8" w:rsidRPr="005D040C">
        <w:rPr>
          <w:rFonts w:ascii="Arial" w:hAnsi="Arial" w:cs="Arial"/>
          <w:bCs/>
        </w:rPr>
        <w:t>en mit thematischen Unterreihen können verknüpft werden</w:t>
      </w:r>
      <w:r w:rsidRPr="005D040C">
        <w:rPr>
          <w:rFonts w:ascii="Arial" w:hAnsi="Arial" w:cs="Arial"/>
          <w:bCs/>
        </w:rPr>
        <w:t xml:space="preserve">, </w:t>
      </w:r>
      <w:r w:rsidR="00D04AE8" w:rsidRPr="005D040C">
        <w:rPr>
          <w:rFonts w:ascii="Arial" w:hAnsi="Arial" w:cs="Arial"/>
          <w:bCs/>
        </w:rPr>
        <w:t>z.</w:t>
      </w:r>
      <w:r w:rsidRPr="005D040C">
        <w:rPr>
          <w:rFonts w:ascii="Arial" w:hAnsi="Arial" w:cs="Arial"/>
          <w:bCs/>
        </w:rPr>
        <w:t xml:space="preserve"> </w:t>
      </w:r>
      <w:r w:rsidR="00D04AE8" w:rsidRPr="005D040C">
        <w:rPr>
          <w:rFonts w:ascii="Arial" w:hAnsi="Arial" w:cs="Arial"/>
          <w:bCs/>
        </w:rPr>
        <w:t>B.</w:t>
      </w:r>
      <w:r w:rsidRPr="005D040C">
        <w:rPr>
          <w:rFonts w:ascii="Arial" w:hAnsi="Arial" w:cs="Arial"/>
          <w:bCs/>
        </w:rPr>
        <w:t>:</w:t>
      </w:r>
    </w:p>
    <w:p w14:paraId="4030EF45" w14:textId="65EABE2E" w:rsidR="006B1B16" w:rsidRPr="002D550D" w:rsidRDefault="002D550D" w:rsidP="009E1B2D">
      <w:pPr>
        <w:rPr>
          <w:bCs/>
          <w:color w:val="7F7F7F" w:themeColor="text1" w:themeTint="80"/>
        </w:rPr>
      </w:pPr>
      <w:r w:rsidRPr="005D040C">
        <w:rPr>
          <w:rFonts w:ascii="Arial" w:hAnsi="Arial" w:cs="Arial"/>
          <w:bCs/>
        </w:rPr>
        <w:t xml:space="preserve">- </w:t>
      </w:r>
      <w:r w:rsidR="00D04AE8" w:rsidRPr="005D040C">
        <w:rPr>
          <w:rFonts w:ascii="Arial" w:hAnsi="Arial" w:cs="Arial"/>
          <w:bCs/>
        </w:rPr>
        <w:t>Fischer-Taschenbücher : Funk-Kolleg, Lebensbilder, Film etc.</w:t>
      </w:r>
      <w:r w:rsidR="00041273" w:rsidRPr="005D040C">
        <w:rPr>
          <w:rFonts w:ascii="Arial" w:hAnsi="Arial" w:cs="Arial"/>
          <w:bCs/>
        </w:rPr>
        <w:t xml:space="preserve"> </w:t>
      </w:r>
      <w:r w:rsidRPr="005D040C">
        <w:rPr>
          <w:rFonts w:ascii="Arial" w:hAnsi="Arial" w:cs="Arial"/>
          <w:bCs/>
        </w:rPr>
        <w:br/>
        <w:t xml:space="preserve">- </w:t>
      </w:r>
      <w:r w:rsidR="00D04AE8" w:rsidRPr="005D040C">
        <w:rPr>
          <w:rFonts w:ascii="Arial" w:hAnsi="Arial" w:cs="Arial"/>
          <w:bCs/>
        </w:rPr>
        <w:t>Herder-Bücherei : Texte zum Nachdenken, Initiative etc.</w:t>
      </w:r>
      <w:r w:rsidR="00041273" w:rsidRPr="005D040C">
        <w:rPr>
          <w:rFonts w:ascii="Arial" w:hAnsi="Arial" w:cs="Arial"/>
          <w:bCs/>
        </w:rPr>
        <w:t xml:space="preserve"> </w:t>
      </w:r>
      <w:r w:rsidRPr="005D040C">
        <w:rPr>
          <w:rFonts w:ascii="Arial" w:hAnsi="Arial" w:cs="Arial"/>
          <w:bCs/>
        </w:rPr>
        <w:br/>
      </w:r>
      <w:r w:rsidRPr="005D040C">
        <w:rPr>
          <w:rFonts w:ascii="Arial" w:hAnsi="Arial" w:cs="Arial"/>
          <w:bCs/>
          <w:color w:val="7F7F7F" w:themeColor="text1" w:themeTint="80"/>
        </w:rPr>
        <w:t xml:space="preserve">- </w:t>
      </w:r>
      <w:r w:rsidR="00041273" w:rsidRPr="005D040C">
        <w:rPr>
          <w:rFonts w:ascii="Arial" w:hAnsi="Arial" w:cs="Arial"/>
          <w:bCs/>
        </w:rPr>
        <w:t>Heyne : Kochbuch, Science-Fiction etc.</w:t>
      </w:r>
      <w:r w:rsidR="00D04AE8" w:rsidRPr="002D550D">
        <w:rPr>
          <w:bCs/>
        </w:rPr>
        <w:tab/>
      </w:r>
      <w:r w:rsidR="00D04AE8" w:rsidRPr="002D550D">
        <w:rPr>
          <w:bCs/>
          <w:color w:val="7F7F7F" w:themeColor="text1" w:themeTint="80"/>
        </w:rPr>
        <w:tab/>
      </w:r>
      <w:r w:rsidR="00D04AE8" w:rsidRPr="002D550D">
        <w:rPr>
          <w:bCs/>
          <w:color w:val="7F7F7F" w:themeColor="text1" w:themeTint="80"/>
        </w:rPr>
        <w:tab/>
      </w:r>
      <w:r w:rsidR="00D04AE8" w:rsidRPr="002D550D">
        <w:rPr>
          <w:bCs/>
          <w:color w:val="7F7F7F" w:themeColor="text1" w:themeTint="80"/>
        </w:rPr>
        <w:tab/>
      </w:r>
      <w:r w:rsidR="00D04AE8" w:rsidRPr="002D550D">
        <w:rPr>
          <w:bCs/>
          <w:color w:val="7F7F7F" w:themeColor="text1" w:themeTint="80"/>
        </w:rPr>
        <w:tab/>
      </w:r>
      <w:r w:rsidR="00D04AE8" w:rsidRPr="002D550D">
        <w:rPr>
          <w:bCs/>
          <w:color w:val="7F7F7F" w:themeColor="text1" w:themeTint="80"/>
        </w:rPr>
        <w:tab/>
      </w:r>
      <w:r w:rsidR="00D04AE8" w:rsidRPr="002D550D">
        <w:rPr>
          <w:bCs/>
          <w:color w:val="7F7F7F" w:themeColor="text1" w:themeTint="80"/>
        </w:rPr>
        <w:tab/>
      </w:r>
    </w:p>
    <w:sectPr w:rsidR="006B1B16" w:rsidRPr="002D550D" w:rsidSect="003A5D70">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B8150A" w14:textId="77777777" w:rsidR="00334534" w:rsidRDefault="00334534" w:rsidP="0015532D">
      <w:pPr>
        <w:spacing w:after="0" w:line="240" w:lineRule="auto"/>
      </w:pPr>
      <w:r>
        <w:separator/>
      </w:r>
    </w:p>
  </w:endnote>
  <w:endnote w:type="continuationSeparator" w:id="0">
    <w:p w14:paraId="1401D535" w14:textId="77777777" w:rsidR="00334534" w:rsidRDefault="00334534" w:rsidP="00155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3F1FE0" w14:textId="77777777" w:rsidR="009D7767" w:rsidRDefault="009D7767">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2092544"/>
      <w:docPartObj>
        <w:docPartGallery w:val="Page Numbers (Bottom of Page)"/>
        <w:docPartUnique/>
      </w:docPartObj>
    </w:sdtPr>
    <w:sdtEndPr/>
    <w:sdtContent>
      <w:p w14:paraId="3D418637" w14:textId="444BAB16" w:rsidR="005D040C" w:rsidRDefault="005D040C" w:rsidP="005D040C">
        <w:pPr>
          <w:pStyle w:val="Fuzeile"/>
        </w:pPr>
        <w:r>
          <w:t>Vorläufige Richtlinien für den Umgang mit RDA-Titeldaten in der hbz-Verbunddatenbank</w:t>
        </w:r>
      </w:p>
      <w:p w14:paraId="17DD101E" w14:textId="2A125978" w:rsidR="00C36FB8" w:rsidRDefault="00066AC4" w:rsidP="005D040C">
        <w:pPr>
          <w:pStyle w:val="Fuzeile"/>
        </w:pPr>
        <w:r>
          <w:t>Stand: 1</w:t>
        </w:r>
        <w:r w:rsidR="00E03EAC">
          <w:t>7</w:t>
        </w:r>
        <w:r>
          <w:t xml:space="preserve">.11.2015 </w:t>
        </w:r>
        <w:r w:rsidR="004C5692">
          <w:tab/>
        </w:r>
        <w:r>
          <w:tab/>
        </w:r>
        <w:r w:rsidR="00C36FB8">
          <w:fldChar w:fldCharType="begin"/>
        </w:r>
        <w:r w:rsidR="00C36FB8">
          <w:instrText>PAGE   \* MERGEFORMAT</w:instrText>
        </w:r>
        <w:r w:rsidR="00C36FB8">
          <w:fldChar w:fldCharType="separate"/>
        </w:r>
        <w:r w:rsidR="00B801E1">
          <w:rPr>
            <w:noProof/>
          </w:rPr>
          <w:t>3</w:t>
        </w:r>
        <w:r w:rsidR="00C36FB8">
          <w:fldChar w:fldCharType="end"/>
        </w:r>
      </w:p>
    </w:sdtContent>
  </w:sdt>
  <w:p w14:paraId="716563FB" w14:textId="03EA1291" w:rsidR="0015532D" w:rsidRDefault="00066AC4" w:rsidP="00066AC4">
    <w:pPr>
      <w:pStyle w:val="Fuzeile"/>
    </w:pP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CCF651" w14:textId="77777777" w:rsidR="009D7767" w:rsidRDefault="009D7767">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7D8321" w14:textId="77777777" w:rsidR="00334534" w:rsidRDefault="00334534" w:rsidP="0015532D">
      <w:pPr>
        <w:spacing w:after="0" w:line="240" w:lineRule="auto"/>
      </w:pPr>
      <w:r>
        <w:separator/>
      </w:r>
    </w:p>
  </w:footnote>
  <w:footnote w:type="continuationSeparator" w:id="0">
    <w:p w14:paraId="0DFFE819" w14:textId="77777777" w:rsidR="00334534" w:rsidRDefault="00334534" w:rsidP="001553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D41134" w14:textId="77777777" w:rsidR="009D7767" w:rsidRDefault="009D7767">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E188E" w14:textId="2DB21B69" w:rsidR="00066AC4" w:rsidRDefault="00066AC4">
    <w:pPr>
      <w:pStyle w:val="Kopfzeile"/>
    </w:pPr>
    <w:r>
      <w:tab/>
    </w:r>
    <w:r>
      <w:tab/>
    </w:r>
    <w:r>
      <w:rPr>
        <w:noProof/>
        <w:lang w:eastAsia="de-DE"/>
      </w:rPr>
      <w:drawing>
        <wp:inline distT="0" distB="0" distL="0" distR="0" wp14:anchorId="17FA9061" wp14:editId="0281885F">
          <wp:extent cx="846455" cy="327584"/>
          <wp:effectExtent l="0" t="0" r="0" b="0"/>
          <wp:docPr id="1" name="Grafik 1" descr="https://www.hbz-nrw.de/ueberuns/logos/hbz_logo/hbz_logo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hbz-nrw.de/ueberuns/logos/hbz_logo/hbz_logo_klei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6455" cy="327584"/>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965EA" w14:textId="77777777" w:rsidR="009D7767" w:rsidRDefault="009D776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83ADB"/>
    <w:multiLevelType w:val="hybridMultilevel"/>
    <w:tmpl w:val="CCE4E9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493708E"/>
    <w:multiLevelType w:val="hybridMultilevel"/>
    <w:tmpl w:val="77767398"/>
    <w:lvl w:ilvl="0" w:tplc="04070005">
      <w:start w:val="1"/>
      <w:numFmt w:val="bullet"/>
      <w:lvlText w:val=""/>
      <w:lvlJc w:val="left"/>
      <w:pPr>
        <w:ind w:left="2484" w:hanging="360"/>
      </w:pPr>
      <w:rPr>
        <w:rFonts w:ascii="Wingdings" w:hAnsi="Wingdings" w:hint="default"/>
      </w:rPr>
    </w:lvl>
    <w:lvl w:ilvl="1" w:tplc="04070003" w:tentative="1">
      <w:start w:val="1"/>
      <w:numFmt w:val="bullet"/>
      <w:lvlText w:val="o"/>
      <w:lvlJc w:val="left"/>
      <w:pPr>
        <w:ind w:left="3204" w:hanging="360"/>
      </w:pPr>
      <w:rPr>
        <w:rFonts w:ascii="Courier New" w:hAnsi="Courier New" w:cs="Courier New" w:hint="default"/>
      </w:rPr>
    </w:lvl>
    <w:lvl w:ilvl="2" w:tplc="04070005" w:tentative="1">
      <w:start w:val="1"/>
      <w:numFmt w:val="bullet"/>
      <w:lvlText w:val=""/>
      <w:lvlJc w:val="left"/>
      <w:pPr>
        <w:ind w:left="3924" w:hanging="360"/>
      </w:pPr>
      <w:rPr>
        <w:rFonts w:ascii="Wingdings" w:hAnsi="Wingdings" w:hint="default"/>
      </w:rPr>
    </w:lvl>
    <w:lvl w:ilvl="3" w:tplc="04070001" w:tentative="1">
      <w:start w:val="1"/>
      <w:numFmt w:val="bullet"/>
      <w:lvlText w:val=""/>
      <w:lvlJc w:val="left"/>
      <w:pPr>
        <w:ind w:left="4644" w:hanging="360"/>
      </w:pPr>
      <w:rPr>
        <w:rFonts w:ascii="Symbol" w:hAnsi="Symbol" w:hint="default"/>
      </w:rPr>
    </w:lvl>
    <w:lvl w:ilvl="4" w:tplc="04070003" w:tentative="1">
      <w:start w:val="1"/>
      <w:numFmt w:val="bullet"/>
      <w:lvlText w:val="o"/>
      <w:lvlJc w:val="left"/>
      <w:pPr>
        <w:ind w:left="5364" w:hanging="360"/>
      </w:pPr>
      <w:rPr>
        <w:rFonts w:ascii="Courier New" w:hAnsi="Courier New" w:cs="Courier New" w:hint="default"/>
      </w:rPr>
    </w:lvl>
    <w:lvl w:ilvl="5" w:tplc="04070005" w:tentative="1">
      <w:start w:val="1"/>
      <w:numFmt w:val="bullet"/>
      <w:lvlText w:val=""/>
      <w:lvlJc w:val="left"/>
      <w:pPr>
        <w:ind w:left="6084" w:hanging="360"/>
      </w:pPr>
      <w:rPr>
        <w:rFonts w:ascii="Wingdings" w:hAnsi="Wingdings" w:hint="default"/>
      </w:rPr>
    </w:lvl>
    <w:lvl w:ilvl="6" w:tplc="04070001" w:tentative="1">
      <w:start w:val="1"/>
      <w:numFmt w:val="bullet"/>
      <w:lvlText w:val=""/>
      <w:lvlJc w:val="left"/>
      <w:pPr>
        <w:ind w:left="6804" w:hanging="360"/>
      </w:pPr>
      <w:rPr>
        <w:rFonts w:ascii="Symbol" w:hAnsi="Symbol" w:hint="default"/>
      </w:rPr>
    </w:lvl>
    <w:lvl w:ilvl="7" w:tplc="04070003" w:tentative="1">
      <w:start w:val="1"/>
      <w:numFmt w:val="bullet"/>
      <w:lvlText w:val="o"/>
      <w:lvlJc w:val="left"/>
      <w:pPr>
        <w:ind w:left="7524" w:hanging="360"/>
      </w:pPr>
      <w:rPr>
        <w:rFonts w:ascii="Courier New" w:hAnsi="Courier New" w:cs="Courier New" w:hint="default"/>
      </w:rPr>
    </w:lvl>
    <w:lvl w:ilvl="8" w:tplc="04070005" w:tentative="1">
      <w:start w:val="1"/>
      <w:numFmt w:val="bullet"/>
      <w:lvlText w:val=""/>
      <w:lvlJc w:val="left"/>
      <w:pPr>
        <w:ind w:left="8244" w:hanging="360"/>
      </w:pPr>
      <w:rPr>
        <w:rFonts w:ascii="Wingdings" w:hAnsi="Wingdings" w:hint="default"/>
      </w:rPr>
    </w:lvl>
  </w:abstractNum>
  <w:abstractNum w:abstractNumId="2" w15:restartNumberingAfterBreak="0">
    <w:nsid w:val="2535260E"/>
    <w:multiLevelType w:val="hybridMultilevel"/>
    <w:tmpl w:val="5464EE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C2A00CF"/>
    <w:multiLevelType w:val="hybridMultilevel"/>
    <w:tmpl w:val="63F2A3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C753A2F"/>
    <w:multiLevelType w:val="hybridMultilevel"/>
    <w:tmpl w:val="D42675B2"/>
    <w:lvl w:ilvl="0" w:tplc="0407000F">
      <w:start w:val="1"/>
      <w:numFmt w:val="decimal"/>
      <w:lvlText w:val="%1."/>
      <w:lvlJc w:val="left"/>
      <w:pPr>
        <w:ind w:left="360" w:hanging="360"/>
      </w:pPr>
    </w:lvl>
    <w:lvl w:ilvl="1" w:tplc="04070001">
      <w:start w:val="1"/>
      <w:numFmt w:val="bullet"/>
      <w:lvlText w:val=""/>
      <w:lvlJc w:val="left"/>
      <w:pPr>
        <w:ind w:left="1080" w:hanging="360"/>
      </w:pPr>
      <w:rPr>
        <w:rFonts w:ascii="Symbol" w:hAnsi="Symbol"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2EB63224"/>
    <w:multiLevelType w:val="hybridMultilevel"/>
    <w:tmpl w:val="F3AA5204"/>
    <w:lvl w:ilvl="0" w:tplc="6EA29EA6">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8F047FC"/>
    <w:multiLevelType w:val="hybridMultilevel"/>
    <w:tmpl w:val="FA60CB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68718C9"/>
    <w:multiLevelType w:val="hybridMultilevel"/>
    <w:tmpl w:val="28BAB57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13C4DBF"/>
    <w:multiLevelType w:val="multilevel"/>
    <w:tmpl w:val="994C9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519225D"/>
    <w:multiLevelType w:val="hybridMultilevel"/>
    <w:tmpl w:val="27CAF0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DE634AD"/>
    <w:multiLevelType w:val="hybridMultilevel"/>
    <w:tmpl w:val="1F5C53C4"/>
    <w:lvl w:ilvl="0" w:tplc="04070001">
      <w:start w:val="1"/>
      <w:numFmt w:val="bullet"/>
      <w:lvlText w:val=""/>
      <w:lvlJc w:val="left"/>
      <w:pPr>
        <w:ind w:left="720" w:hanging="360"/>
      </w:pPr>
      <w:rPr>
        <w:rFonts w:ascii="Symbol" w:hAnsi="Symbol" w:hint="default"/>
      </w:rPr>
    </w:lvl>
    <w:lvl w:ilvl="1" w:tplc="04070005">
      <w:start w:val="1"/>
      <w:numFmt w:val="bullet"/>
      <w:lvlText w:val=""/>
      <w:lvlJc w:val="left"/>
      <w:pPr>
        <w:ind w:left="1440" w:hanging="360"/>
      </w:pPr>
      <w:rPr>
        <w:rFonts w:ascii="Wingdings" w:hAnsi="Wingdings"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FBD45C0"/>
    <w:multiLevelType w:val="hybridMultilevel"/>
    <w:tmpl w:val="1B841358"/>
    <w:lvl w:ilvl="0" w:tplc="04070005">
      <w:start w:val="1"/>
      <w:numFmt w:val="bullet"/>
      <w:lvlText w:val=""/>
      <w:lvlJc w:val="left"/>
      <w:pPr>
        <w:ind w:left="2160" w:hanging="360"/>
      </w:pPr>
      <w:rPr>
        <w:rFonts w:ascii="Wingdings" w:hAnsi="Wingdings" w:hint="default"/>
      </w:rPr>
    </w:lvl>
    <w:lvl w:ilvl="1" w:tplc="04070003" w:tentative="1">
      <w:start w:val="1"/>
      <w:numFmt w:val="bullet"/>
      <w:lvlText w:val="o"/>
      <w:lvlJc w:val="left"/>
      <w:pPr>
        <w:ind w:left="2880" w:hanging="360"/>
      </w:pPr>
      <w:rPr>
        <w:rFonts w:ascii="Courier New" w:hAnsi="Courier New" w:cs="Courier New" w:hint="default"/>
      </w:rPr>
    </w:lvl>
    <w:lvl w:ilvl="2" w:tplc="04070005" w:tentative="1">
      <w:start w:val="1"/>
      <w:numFmt w:val="bullet"/>
      <w:lvlText w:val=""/>
      <w:lvlJc w:val="left"/>
      <w:pPr>
        <w:ind w:left="3600" w:hanging="360"/>
      </w:pPr>
      <w:rPr>
        <w:rFonts w:ascii="Wingdings" w:hAnsi="Wingdings" w:hint="default"/>
      </w:rPr>
    </w:lvl>
    <w:lvl w:ilvl="3" w:tplc="04070001" w:tentative="1">
      <w:start w:val="1"/>
      <w:numFmt w:val="bullet"/>
      <w:lvlText w:val=""/>
      <w:lvlJc w:val="left"/>
      <w:pPr>
        <w:ind w:left="4320" w:hanging="360"/>
      </w:pPr>
      <w:rPr>
        <w:rFonts w:ascii="Symbol" w:hAnsi="Symbol" w:hint="default"/>
      </w:rPr>
    </w:lvl>
    <w:lvl w:ilvl="4" w:tplc="04070003" w:tentative="1">
      <w:start w:val="1"/>
      <w:numFmt w:val="bullet"/>
      <w:lvlText w:val="o"/>
      <w:lvlJc w:val="left"/>
      <w:pPr>
        <w:ind w:left="5040" w:hanging="360"/>
      </w:pPr>
      <w:rPr>
        <w:rFonts w:ascii="Courier New" w:hAnsi="Courier New" w:cs="Courier New" w:hint="default"/>
      </w:rPr>
    </w:lvl>
    <w:lvl w:ilvl="5" w:tplc="04070005" w:tentative="1">
      <w:start w:val="1"/>
      <w:numFmt w:val="bullet"/>
      <w:lvlText w:val=""/>
      <w:lvlJc w:val="left"/>
      <w:pPr>
        <w:ind w:left="5760" w:hanging="360"/>
      </w:pPr>
      <w:rPr>
        <w:rFonts w:ascii="Wingdings" w:hAnsi="Wingdings" w:hint="default"/>
      </w:rPr>
    </w:lvl>
    <w:lvl w:ilvl="6" w:tplc="04070001" w:tentative="1">
      <w:start w:val="1"/>
      <w:numFmt w:val="bullet"/>
      <w:lvlText w:val=""/>
      <w:lvlJc w:val="left"/>
      <w:pPr>
        <w:ind w:left="6480" w:hanging="360"/>
      </w:pPr>
      <w:rPr>
        <w:rFonts w:ascii="Symbol" w:hAnsi="Symbol" w:hint="default"/>
      </w:rPr>
    </w:lvl>
    <w:lvl w:ilvl="7" w:tplc="04070003" w:tentative="1">
      <w:start w:val="1"/>
      <w:numFmt w:val="bullet"/>
      <w:lvlText w:val="o"/>
      <w:lvlJc w:val="left"/>
      <w:pPr>
        <w:ind w:left="7200" w:hanging="360"/>
      </w:pPr>
      <w:rPr>
        <w:rFonts w:ascii="Courier New" w:hAnsi="Courier New" w:cs="Courier New" w:hint="default"/>
      </w:rPr>
    </w:lvl>
    <w:lvl w:ilvl="8" w:tplc="04070005" w:tentative="1">
      <w:start w:val="1"/>
      <w:numFmt w:val="bullet"/>
      <w:lvlText w:val=""/>
      <w:lvlJc w:val="left"/>
      <w:pPr>
        <w:ind w:left="7920" w:hanging="360"/>
      </w:pPr>
      <w:rPr>
        <w:rFonts w:ascii="Wingdings" w:hAnsi="Wingdings" w:hint="default"/>
      </w:rPr>
    </w:lvl>
  </w:abstractNum>
  <w:num w:numId="1">
    <w:abstractNumId w:val="10"/>
  </w:num>
  <w:num w:numId="2">
    <w:abstractNumId w:val="9"/>
  </w:num>
  <w:num w:numId="3">
    <w:abstractNumId w:val="0"/>
  </w:num>
  <w:num w:numId="4">
    <w:abstractNumId w:val="3"/>
  </w:num>
  <w:num w:numId="5">
    <w:abstractNumId w:val="7"/>
  </w:num>
  <w:num w:numId="6">
    <w:abstractNumId w:val="6"/>
  </w:num>
  <w:num w:numId="7">
    <w:abstractNumId w:val="5"/>
  </w:num>
  <w:num w:numId="8">
    <w:abstractNumId w:val="4"/>
  </w:num>
  <w:num w:numId="9">
    <w:abstractNumId w:val="8"/>
  </w:num>
  <w:num w:numId="10">
    <w:abstractNumId w:val="2"/>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55F"/>
    <w:rsid w:val="00002C46"/>
    <w:rsid w:val="0003116F"/>
    <w:rsid w:val="00041273"/>
    <w:rsid w:val="00053D4B"/>
    <w:rsid w:val="00066AC4"/>
    <w:rsid w:val="00075C65"/>
    <w:rsid w:val="00077E51"/>
    <w:rsid w:val="0008116B"/>
    <w:rsid w:val="0008425F"/>
    <w:rsid w:val="000906B5"/>
    <w:rsid w:val="000A53FD"/>
    <w:rsid w:val="000B7F13"/>
    <w:rsid w:val="000E5738"/>
    <w:rsid w:val="001157CD"/>
    <w:rsid w:val="00135E06"/>
    <w:rsid w:val="00143225"/>
    <w:rsid w:val="0015532D"/>
    <w:rsid w:val="001723D8"/>
    <w:rsid w:val="001870A7"/>
    <w:rsid w:val="001D5681"/>
    <w:rsid w:val="00206AC5"/>
    <w:rsid w:val="00210CC4"/>
    <w:rsid w:val="0025154B"/>
    <w:rsid w:val="00275FB7"/>
    <w:rsid w:val="00282961"/>
    <w:rsid w:val="002953D3"/>
    <w:rsid w:val="002D550D"/>
    <w:rsid w:val="00322934"/>
    <w:rsid w:val="00334534"/>
    <w:rsid w:val="00367D73"/>
    <w:rsid w:val="0037053D"/>
    <w:rsid w:val="003A5D70"/>
    <w:rsid w:val="003D3543"/>
    <w:rsid w:val="003F1DF6"/>
    <w:rsid w:val="003F2AF7"/>
    <w:rsid w:val="004738F1"/>
    <w:rsid w:val="004C5692"/>
    <w:rsid w:val="004D2619"/>
    <w:rsid w:val="004D4049"/>
    <w:rsid w:val="004F6E16"/>
    <w:rsid w:val="00503F17"/>
    <w:rsid w:val="00574324"/>
    <w:rsid w:val="0059201E"/>
    <w:rsid w:val="00596088"/>
    <w:rsid w:val="005D040C"/>
    <w:rsid w:val="005F597D"/>
    <w:rsid w:val="006351B9"/>
    <w:rsid w:val="00641A08"/>
    <w:rsid w:val="00676C3E"/>
    <w:rsid w:val="006B1B16"/>
    <w:rsid w:val="006F1F38"/>
    <w:rsid w:val="0071325C"/>
    <w:rsid w:val="00761391"/>
    <w:rsid w:val="00766294"/>
    <w:rsid w:val="0077555F"/>
    <w:rsid w:val="007911EC"/>
    <w:rsid w:val="007F3C5D"/>
    <w:rsid w:val="0082171B"/>
    <w:rsid w:val="0083337E"/>
    <w:rsid w:val="008426E0"/>
    <w:rsid w:val="008B1A8C"/>
    <w:rsid w:val="008C5F9A"/>
    <w:rsid w:val="008C756E"/>
    <w:rsid w:val="008D505E"/>
    <w:rsid w:val="00903A90"/>
    <w:rsid w:val="0092435D"/>
    <w:rsid w:val="00966775"/>
    <w:rsid w:val="009A3DAA"/>
    <w:rsid w:val="009A4A24"/>
    <w:rsid w:val="009C5931"/>
    <w:rsid w:val="009D7767"/>
    <w:rsid w:val="009E1B2D"/>
    <w:rsid w:val="009E7A74"/>
    <w:rsid w:val="00A05C8F"/>
    <w:rsid w:val="00A40514"/>
    <w:rsid w:val="00A81EF9"/>
    <w:rsid w:val="00AA2A4E"/>
    <w:rsid w:val="00AA5D19"/>
    <w:rsid w:val="00B56F4F"/>
    <w:rsid w:val="00B60A42"/>
    <w:rsid w:val="00B67D5E"/>
    <w:rsid w:val="00B77752"/>
    <w:rsid w:val="00B801E1"/>
    <w:rsid w:val="00BB0E27"/>
    <w:rsid w:val="00BF02F9"/>
    <w:rsid w:val="00C0192A"/>
    <w:rsid w:val="00C16476"/>
    <w:rsid w:val="00C36FB8"/>
    <w:rsid w:val="00C63783"/>
    <w:rsid w:val="00C84727"/>
    <w:rsid w:val="00C84CD0"/>
    <w:rsid w:val="00CA59C4"/>
    <w:rsid w:val="00CB1A1B"/>
    <w:rsid w:val="00CB6209"/>
    <w:rsid w:val="00CD6AC0"/>
    <w:rsid w:val="00D04AE8"/>
    <w:rsid w:val="00D337B3"/>
    <w:rsid w:val="00D814F5"/>
    <w:rsid w:val="00DA60AC"/>
    <w:rsid w:val="00DC0F3F"/>
    <w:rsid w:val="00DD5DED"/>
    <w:rsid w:val="00DD60D9"/>
    <w:rsid w:val="00DE2E51"/>
    <w:rsid w:val="00DF03C8"/>
    <w:rsid w:val="00E009FD"/>
    <w:rsid w:val="00E03EAC"/>
    <w:rsid w:val="00E22CA6"/>
    <w:rsid w:val="00E2707E"/>
    <w:rsid w:val="00E37965"/>
    <w:rsid w:val="00E51D86"/>
    <w:rsid w:val="00E60326"/>
    <w:rsid w:val="00E85E3E"/>
    <w:rsid w:val="00E92808"/>
    <w:rsid w:val="00E961A6"/>
    <w:rsid w:val="00EB67B4"/>
    <w:rsid w:val="00F539E4"/>
    <w:rsid w:val="00F6165C"/>
    <w:rsid w:val="00F97948"/>
    <w:rsid w:val="00FC2F2C"/>
    <w:rsid w:val="00FD61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5862A64"/>
  <w15:docId w15:val="{FCF4DE7E-583D-450F-9637-44EA2B770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C1647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7555F"/>
    <w:pPr>
      <w:ind w:left="720"/>
      <w:contextualSpacing/>
    </w:pPr>
  </w:style>
  <w:style w:type="character" w:styleId="Hervorhebung">
    <w:name w:val="Emphasis"/>
    <w:basedOn w:val="Absatz-Standardschriftart"/>
    <w:uiPriority w:val="20"/>
    <w:qFormat/>
    <w:rsid w:val="003D3543"/>
    <w:rPr>
      <w:i/>
      <w:iCs/>
    </w:rPr>
  </w:style>
  <w:style w:type="paragraph" w:styleId="StandardWeb">
    <w:name w:val="Normal (Web)"/>
    <w:basedOn w:val="Standard"/>
    <w:uiPriority w:val="99"/>
    <w:unhideWhenUsed/>
    <w:rsid w:val="003D3543"/>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DC0F3F"/>
    <w:rPr>
      <w:sz w:val="16"/>
      <w:szCs w:val="16"/>
    </w:rPr>
  </w:style>
  <w:style w:type="paragraph" w:styleId="Kommentartext">
    <w:name w:val="annotation text"/>
    <w:basedOn w:val="Standard"/>
    <w:link w:val="KommentartextZchn"/>
    <w:uiPriority w:val="99"/>
    <w:semiHidden/>
    <w:unhideWhenUsed/>
    <w:rsid w:val="00DC0F3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C0F3F"/>
    <w:rPr>
      <w:sz w:val="20"/>
      <w:szCs w:val="20"/>
    </w:rPr>
  </w:style>
  <w:style w:type="paragraph" w:styleId="Kommentarthema">
    <w:name w:val="annotation subject"/>
    <w:basedOn w:val="Kommentartext"/>
    <w:next w:val="Kommentartext"/>
    <w:link w:val="KommentarthemaZchn"/>
    <w:uiPriority w:val="99"/>
    <w:semiHidden/>
    <w:unhideWhenUsed/>
    <w:rsid w:val="00DC0F3F"/>
    <w:rPr>
      <w:b/>
      <w:bCs/>
    </w:rPr>
  </w:style>
  <w:style w:type="character" w:customStyle="1" w:styleId="KommentarthemaZchn">
    <w:name w:val="Kommentarthema Zchn"/>
    <w:basedOn w:val="KommentartextZchn"/>
    <w:link w:val="Kommentarthema"/>
    <w:uiPriority w:val="99"/>
    <w:semiHidden/>
    <w:rsid w:val="00DC0F3F"/>
    <w:rPr>
      <w:b/>
      <w:bCs/>
      <w:sz w:val="20"/>
      <w:szCs w:val="20"/>
    </w:rPr>
  </w:style>
  <w:style w:type="paragraph" w:styleId="Sprechblasentext">
    <w:name w:val="Balloon Text"/>
    <w:basedOn w:val="Standard"/>
    <w:link w:val="SprechblasentextZchn"/>
    <w:uiPriority w:val="99"/>
    <w:semiHidden/>
    <w:unhideWhenUsed/>
    <w:rsid w:val="00DC0F3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C0F3F"/>
    <w:rPr>
      <w:rFonts w:ascii="Segoe UI" w:hAnsi="Segoe UI" w:cs="Segoe UI"/>
      <w:sz w:val="18"/>
      <w:szCs w:val="18"/>
    </w:rPr>
  </w:style>
  <w:style w:type="character" w:styleId="Hyperlink">
    <w:name w:val="Hyperlink"/>
    <w:basedOn w:val="Absatz-Standardschriftart"/>
    <w:uiPriority w:val="99"/>
    <w:unhideWhenUsed/>
    <w:rsid w:val="004F6E16"/>
    <w:rPr>
      <w:color w:val="0000FF" w:themeColor="hyperlink"/>
      <w:u w:val="single"/>
    </w:rPr>
  </w:style>
  <w:style w:type="paragraph" w:styleId="Kopfzeile">
    <w:name w:val="header"/>
    <w:basedOn w:val="Standard"/>
    <w:link w:val="KopfzeileZchn"/>
    <w:uiPriority w:val="99"/>
    <w:unhideWhenUsed/>
    <w:rsid w:val="0015532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5532D"/>
  </w:style>
  <w:style w:type="paragraph" w:styleId="Fuzeile">
    <w:name w:val="footer"/>
    <w:basedOn w:val="Standard"/>
    <w:link w:val="FuzeileZchn"/>
    <w:uiPriority w:val="99"/>
    <w:unhideWhenUsed/>
    <w:rsid w:val="0015532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5532D"/>
  </w:style>
  <w:style w:type="character" w:customStyle="1" w:styleId="berschrift1Zchn">
    <w:name w:val="Überschrift 1 Zchn"/>
    <w:basedOn w:val="Absatz-Standardschriftart"/>
    <w:link w:val="berschrift1"/>
    <w:uiPriority w:val="9"/>
    <w:rsid w:val="00C16476"/>
    <w:rPr>
      <w:rFonts w:asciiTheme="majorHAnsi" w:eastAsiaTheme="majorEastAsia" w:hAnsiTheme="majorHAnsi" w:cstheme="majorBidi"/>
      <w:color w:val="365F91" w:themeColor="accent1" w:themeShade="BF"/>
      <w:sz w:val="32"/>
      <w:szCs w:val="32"/>
    </w:rPr>
  </w:style>
  <w:style w:type="paragraph" w:styleId="Inhaltsverzeichnisberschrift">
    <w:name w:val="TOC Heading"/>
    <w:basedOn w:val="berschrift1"/>
    <w:next w:val="Standard"/>
    <w:uiPriority w:val="39"/>
    <w:unhideWhenUsed/>
    <w:qFormat/>
    <w:rsid w:val="00C16476"/>
    <w:pPr>
      <w:spacing w:line="259" w:lineRule="auto"/>
      <w:outlineLvl w:val="9"/>
    </w:pPr>
    <w:rPr>
      <w:lang w:eastAsia="de-DE"/>
    </w:rPr>
  </w:style>
  <w:style w:type="paragraph" w:styleId="berarbeitung">
    <w:name w:val="Revision"/>
    <w:hidden/>
    <w:uiPriority w:val="99"/>
    <w:semiHidden/>
    <w:rsid w:val="00E03E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820694">
      <w:bodyDiv w:val="1"/>
      <w:marLeft w:val="0"/>
      <w:marRight w:val="0"/>
      <w:marTop w:val="0"/>
      <w:marBottom w:val="0"/>
      <w:divBdr>
        <w:top w:val="none" w:sz="0" w:space="0" w:color="auto"/>
        <w:left w:val="none" w:sz="0" w:space="0" w:color="auto"/>
        <w:bottom w:val="none" w:sz="0" w:space="0" w:color="auto"/>
        <w:right w:val="none" w:sz="0" w:space="0" w:color="auto"/>
      </w:divBdr>
    </w:div>
    <w:div w:id="948394902">
      <w:bodyDiv w:val="1"/>
      <w:marLeft w:val="0"/>
      <w:marRight w:val="0"/>
      <w:marTop w:val="0"/>
      <w:marBottom w:val="0"/>
      <w:divBdr>
        <w:top w:val="none" w:sz="0" w:space="0" w:color="auto"/>
        <w:left w:val="none" w:sz="0" w:space="0" w:color="auto"/>
        <w:bottom w:val="none" w:sz="0" w:space="0" w:color="auto"/>
        <w:right w:val="none" w:sz="0" w:space="0" w:color="auto"/>
      </w:divBdr>
    </w:div>
    <w:div w:id="1325351860">
      <w:bodyDiv w:val="1"/>
      <w:marLeft w:val="0"/>
      <w:marRight w:val="0"/>
      <w:marTop w:val="0"/>
      <w:marBottom w:val="0"/>
      <w:divBdr>
        <w:top w:val="none" w:sz="0" w:space="0" w:color="auto"/>
        <w:left w:val="none" w:sz="0" w:space="0" w:color="auto"/>
        <w:bottom w:val="none" w:sz="0" w:space="0" w:color="auto"/>
        <w:right w:val="none" w:sz="0" w:space="0" w:color="auto"/>
      </w:divBdr>
    </w:div>
    <w:div w:id="1960256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x/56SkBQ"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iki.dnb.de/download/attachments/94676199/Standardelemente_Tabelle_hierarchische_Beschreibung_mehrteiliger_Monografien.pdf"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36E983-9EFE-4CA2-BF7E-CE5C3FF0A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2119</Words>
  <Characters>13355</Characters>
  <Application>Microsoft Office Word</Application>
  <DocSecurity>0</DocSecurity>
  <Lines>111</Lines>
  <Paragraphs>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Vera Kriesten</dc:creator>
  <cp:lastModifiedBy>Block</cp:lastModifiedBy>
  <cp:revision>4</cp:revision>
  <cp:lastPrinted>2015-11-16T15:15:00Z</cp:lastPrinted>
  <dcterms:created xsi:type="dcterms:W3CDTF">2015-11-17T15:46:00Z</dcterms:created>
  <dcterms:modified xsi:type="dcterms:W3CDTF">2015-11-17T16:00:00Z</dcterms:modified>
</cp:coreProperties>
</file>